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1D02B" w14:textId="746EBFC9" w:rsidR="00C145E3" w:rsidRPr="00437CE4" w:rsidRDefault="001B4ED5" w:rsidP="000D359D">
      <w:pPr>
        <w:pStyle w:val="NormalWeb"/>
        <w:spacing w:before="0" w:beforeAutospacing="0" w:after="0" w:afterAutospacing="0"/>
        <w:jc w:val="center"/>
        <w:rPr>
          <w:rFonts w:ascii="Calibri" w:eastAsia="Calibri" w:hAnsi="Calibri" w:cs="Calibri"/>
          <w:b/>
          <w:bCs/>
          <w:sz w:val="28"/>
          <w:szCs w:val="28"/>
          <w:u w:val="single"/>
        </w:rPr>
      </w:pPr>
      <w:r w:rsidRPr="00437CE4">
        <w:rPr>
          <w:rFonts w:ascii="Calibri" w:eastAsia="Calibri" w:hAnsi="Calibri" w:cs="Calibri"/>
          <w:b/>
          <w:bCs/>
          <w:sz w:val="28"/>
          <w:szCs w:val="28"/>
          <w:u w:val="single"/>
        </w:rPr>
        <w:t xml:space="preserve">Additional Clarifications on </w:t>
      </w:r>
      <w:r w:rsidR="00C145E3" w:rsidRPr="00437CE4">
        <w:rPr>
          <w:rFonts w:ascii="Calibri" w:eastAsia="Calibri" w:hAnsi="Calibri" w:cs="Calibri"/>
          <w:b/>
          <w:bCs/>
          <w:sz w:val="28"/>
          <w:szCs w:val="28"/>
          <w:u w:val="single"/>
        </w:rPr>
        <w:t>Construction Inspection Topics</w:t>
      </w:r>
      <w:r w:rsidR="003D60E2">
        <w:rPr>
          <w:rFonts w:ascii="Calibri" w:eastAsia="Calibri" w:hAnsi="Calibri" w:cs="Calibri"/>
          <w:b/>
          <w:bCs/>
          <w:sz w:val="28"/>
          <w:szCs w:val="28"/>
          <w:u w:val="single"/>
        </w:rPr>
        <w:t xml:space="preserve"> – April 2020</w:t>
      </w:r>
    </w:p>
    <w:p w14:paraId="239BB254" w14:textId="77777777" w:rsidR="00C145E3" w:rsidRPr="000D359D" w:rsidRDefault="00C145E3" w:rsidP="000D359D">
      <w:pPr>
        <w:pStyle w:val="NormalWeb"/>
        <w:spacing w:before="0" w:beforeAutospacing="0" w:after="0" w:afterAutospacing="0"/>
        <w:rPr>
          <w:rFonts w:ascii="Calibri" w:eastAsia="Calibri" w:hAnsi="Calibri" w:cs="Calibri"/>
        </w:rPr>
      </w:pPr>
    </w:p>
    <w:p w14:paraId="1E1F333C" w14:textId="7E48C1C7" w:rsidR="00101CD2" w:rsidRPr="00882F9C" w:rsidRDefault="004E73DC" w:rsidP="002A7BCF">
      <w:pPr>
        <w:pStyle w:val="ListParagraph"/>
        <w:numPr>
          <w:ilvl w:val="0"/>
          <w:numId w:val="8"/>
        </w:numPr>
        <w:rPr>
          <w:rFonts w:cstheme="minorHAnsi"/>
          <w:b/>
          <w:bCs/>
          <w:i/>
          <w:iCs/>
          <w:sz w:val="24"/>
          <w:szCs w:val="24"/>
        </w:rPr>
      </w:pPr>
      <w:r w:rsidRPr="00882F9C">
        <w:rPr>
          <w:rFonts w:cstheme="minorHAnsi"/>
          <w:b/>
          <w:bCs/>
          <w:i/>
          <w:iCs/>
          <w:sz w:val="24"/>
          <w:szCs w:val="24"/>
        </w:rPr>
        <w:t>What is the context for construction inspection from the perspective of FHWA?</w:t>
      </w:r>
    </w:p>
    <w:p w14:paraId="483EFDA8" w14:textId="3395F45E" w:rsidR="004E73DC" w:rsidRDefault="004E73DC" w:rsidP="004E73DC">
      <w:pPr>
        <w:pStyle w:val="ListParagraph"/>
        <w:rPr>
          <w:rFonts w:cstheme="minorHAnsi"/>
          <w:sz w:val="24"/>
          <w:szCs w:val="24"/>
        </w:rPr>
      </w:pPr>
    </w:p>
    <w:p w14:paraId="7E1066E1" w14:textId="77777777" w:rsidR="005D70A5" w:rsidRPr="005D70A5" w:rsidRDefault="005D70A5" w:rsidP="005D70A5">
      <w:pPr>
        <w:pStyle w:val="ListParagraph"/>
        <w:rPr>
          <w:rFonts w:cstheme="minorHAnsi"/>
          <w:sz w:val="24"/>
          <w:szCs w:val="24"/>
        </w:rPr>
      </w:pPr>
      <w:r w:rsidRPr="005D70A5">
        <w:rPr>
          <w:rFonts w:cstheme="minorHAnsi"/>
          <w:sz w:val="24"/>
          <w:szCs w:val="24"/>
        </w:rPr>
        <w:t xml:space="preserve">Construction oversight provides compliance with regulations, protection of the public interest and a reduction of risk to project owners and operators. </w:t>
      </w:r>
    </w:p>
    <w:p w14:paraId="5647B60E" w14:textId="77777777" w:rsidR="005D70A5" w:rsidRPr="005D70A5" w:rsidRDefault="005D70A5" w:rsidP="005D70A5">
      <w:pPr>
        <w:pStyle w:val="ListParagraph"/>
        <w:rPr>
          <w:rFonts w:cstheme="minorHAnsi"/>
          <w:sz w:val="24"/>
          <w:szCs w:val="24"/>
        </w:rPr>
      </w:pPr>
    </w:p>
    <w:p w14:paraId="18201BB8" w14:textId="77777777" w:rsidR="005D70A5" w:rsidRPr="005D70A5" w:rsidRDefault="00D94338" w:rsidP="005D70A5">
      <w:pPr>
        <w:pStyle w:val="ListParagraph"/>
        <w:rPr>
          <w:rFonts w:cstheme="minorHAnsi"/>
          <w:sz w:val="24"/>
          <w:szCs w:val="24"/>
        </w:rPr>
      </w:pPr>
      <w:hyperlink r:id="rId10" w:history="1">
        <w:r w:rsidR="005D70A5" w:rsidRPr="005D70A5">
          <w:rPr>
            <w:rStyle w:val="Hyperlink"/>
            <w:rFonts w:cstheme="minorHAnsi"/>
            <w:sz w:val="24"/>
            <w:szCs w:val="24"/>
          </w:rPr>
          <w:t>23 USC 114</w:t>
        </w:r>
      </w:hyperlink>
      <w:r w:rsidR="005D70A5" w:rsidRPr="005D70A5">
        <w:rPr>
          <w:rFonts w:cstheme="minorHAnsi"/>
          <w:sz w:val="24"/>
          <w:szCs w:val="24"/>
        </w:rPr>
        <w:t xml:space="preserve"> and </w:t>
      </w:r>
      <w:hyperlink r:id="rId11" w:history="1">
        <w:r w:rsidR="005D70A5" w:rsidRPr="005D70A5">
          <w:rPr>
            <w:rStyle w:val="Hyperlink"/>
            <w:rFonts w:cstheme="minorHAnsi"/>
            <w:sz w:val="24"/>
            <w:szCs w:val="24"/>
          </w:rPr>
          <w:t>23 USC 106</w:t>
        </w:r>
      </w:hyperlink>
      <w:r w:rsidR="005D70A5" w:rsidRPr="005D70A5">
        <w:rPr>
          <w:rFonts w:cstheme="minorHAnsi"/>
          <w:sz w:val="24"/>
          <w:szCs w:val="24"/>
        </w:rPr>
        <w:t xml:space="preserve"> broadly outline construction and project oversight for the Federal-aid Highway Program. Construction and Project Oversight. The Code of Federal Regulations provides further information on these requirements. </w:t>
      </w:r>
    </w:p>
    <w:p w14:paraId="22D41326" w14:textId="77777777" w:rsidR="005D70A5" w:rsidRPr="005D70A5" w:rsidRDefault="00D94338" w:rsidP="005D70A5">
      <w:pPr>
        <w:pStyle w:val="ListParagraph"/>
        <w:numPr>
          <w:ilvl w:val="0"/>
          <w:numId w:val="24"/>
        </w:numPr>
        <w:rPr>
          <w:rFonts w:cstheme="minorHAnsi"/>
          <w:sz w:val="24"/>
          <w:szCs w:val="24"/>
        </w:rPr>
      </w:pPr>
      <w:hyperlink r:id="rId12" w:history="1">
        <w:r w:rsidR="005D70A5" w:rsidRPr="005D70A5">
          <w:rPr>
            <w:rStyle w:val="Hyperlink"/>
            <w:rFonts w:cstheme="minorHAnsi"/>
            <w:sz w:val="24"/>
            <w:szCs w:val="24"/>
          </w:rPr>
          <w:t>23 CFR 633</w:t>
        </w:r>
      </w:hyperlink>
      <w:r w:rsidR="005D70A5" w:rsidRPr="005D70A5">
        <w:rPr>
          <w:rFonts w:cstheme="minorHAnsi"/>
          <w:sz w:val="24"/>
          <w:szCs w:val="24"/>
        </w:rPr>
        <w:t xml:space="preserve">- Required Contract Provisions </w:t>
      </w:r>
    </w:p>
    <w:p w14:paraId="3CEF6036" w14:textId="77777777" w:rsidR="005D70A5" w:rsidRPr="005D70A5" w:rsidRDefault="00D94338" w:rsidP="005D70A5">
      <w:pPr>
        <w:pStyle w:val="ListParagraph"/>
        <w:numPr>
          <w:ilvl w:val="0"/>
          <w:numId w:val="24"/>
        </w:numPr>
        <w:rPr>
          <w:rFonts w:cstheme="minorHAnsi"/>
          <w:sz w:val="24"/>
          <w:szCs w:val="24"/>
        </w:rPr>
      </w:pPr>
      <w:hyperlink r:id="rId13" w:history="1">
        <w:r w:rsidR="005D70A5" w:rsidRPr="005D70A5">
          <w:rPr>
            <w:rStyle w:val="Hyperlink"/>
            <w:rFonts w:cstheme="minorHAnsi"/>
            <w:sz w:val="24"/>
            <w:szCs w:val="24"/>
          </w:rPr>
          <w:t>23 CFR 635</w:t>
        </w:r>
      </w:hyperlink>
      <w:r w:rsidR="005D70A5" w:rsidRPr="005D70A5">
        <w:rPr>
          <w:rFonts w:cstheme="minorHAnsi"/>
          <w:sz w:val="24"/>
          <w:szCs w:val="24"/>
        </w:rPr>
        <w:t>- Construction and Maintenance</w:t>
      </w:r>
    </w:p>
    <w:p w14:paraId="464AD56D" w14:textId="77777777" w:rsidR="005D70A5" w:rsidRPr="005D70A5" w:rsidRDefault="00D94338" w:rsidP="005D70A5">
      <w:pPr>
        <w:pStyle w:val="ListParagraph"/>
        <w:numPr>
          <w:ilvl w:val="0"/>
          <w:numId w:val="24"/>
        </w:numPr>
        <w:rPr>
          <w:rFonts w:cstheme="minorHAnsi"/>
          <w:sz w:val="24"/>
          <w:szCs w:val="24"/>
        </w:rPr>
      </w:pPr>
      <w:hyperlink r:id="rId14" w:history="1">
        <w:r w:rsidR="005D70A5" w:rsidRPr="005D70A5">
          <w:rPr>
            <w:rStyle w:val="Hyperlink"/>
            <w:rFonts w:cstheme="minorHAnsi"/>
            <w:sz w:val="24"/>
            <w:szCs w:val="24"/>
          </w:rPr>
          <w:t>23 CFR 637</w:t>
        </w:r>
      </w:hyperlink>
      <w:r w:rsidR="005D70A5" w:rsidRPr="005D70A5">
        <w:rPr>
          <w:rFonts w:cstheme="minorHAnsi"/>
          <w:sz w:val="24"/>
          <w:szCs w:val="24"/>
        </w:rPr>
        <w:t xml:space="preserve">- Construction Inspection and Approval </w:t>
      </w:r>
    </w:p>
    <w:p w14:paraId="3FEAA052" w14:textId="77777777" w:rsidR="005D70A5" w:rsidRPr="005D70A5" w:rsidRDefault="005D70A5" w:rsidP="005D70A5">
      <w:pPr>
        <w:pStyle w:val="ListParagraph"/>
        <w:rPr>
          <w:rFonts w:cstheme="minorHAnsi"/>
          <w:sz w:val="24"/>
          <w:szCs w:val="24"/>
        </w:rPr>
      </w:pPr>
    </w:p>
    <w:p w14:paraId="27154EF2" w14:textId="77777777" w:rsidR="005D70A5" w:rsidRPr="005D70A5" w:rsidRDefault="005D70A5" w:rsidP="005D70A5">
      <w:pPr>
        <w:pStyle w:val="ListParagraph"/>
        <w:rPr>
          <w:rFonts w:cstheme="minorHAnsi"/>
          <w:sz w:val="24"/>
          <w:szCs w:val="24"/>
        </w:rPr>
      </w:pPr>
      <w:r w:rsidRPr="005D70A5">
        <w:rPr>
          <w:rFonts w:cstheme="minorHAnsi"/>
          <w:sz w:val="24"/>
          <w:szCs w:val="24"/>
        </w:rPr>
        <w:t>When a Federal-aid project is to be constructed on a highway not under the state transportation agency’s (STA) jurisdiction, the agency may arrange for the local public agency (LPA) having jurisdiction to perform the work with its own forces, or by contract, provided that all of the following conditions are met:</w:t>
      </w:r>
    </w:p>
    <w:p w14:paraId="778255A1" w14:textId="77777777" w:rsidR="005D70A5" w:rsidRPr="005D70A5" w:rsidRDefault="005D70A5" w:rsidP="005D70A5">
      <w:pPr>
        <w:pStyle w:val="ListParagraph"/>
        <w:numPr>
          <w:ilvl w:val="0"/>
          <w:numId w:val="22"/>
        </w:numPr>
        <w:rPr>
          <w:rFonts w:cstheme="minorHAnsi"/>
          <w:sz w:val="24"/>
          <w:szCs w:val="24"/>
        </w:rPr>
      </w:pPr>
      <w:r w:rsidRPr="005D70A5">
        <w:rPr>
          <w:rFonts w:cstheme="minorHAnsi"/>
          <w:sz w:val="24"/>
          <w:szCs w:val="24"/>
        </w:rPr>
        <w:t xml:space="preserve">All Federal requirements including those in 23 CFR 635 Subpart A must be met on work performed under a contract awarded by an </w:t>
      </w:r>
      <w:proofErr w:type="gramStart"/>
      <w:r w:rsidRPr="005D70A5">
        <w:rPr>
          <w:rFonts w:cstheme="minorHAnsi"/>
          <w:sz w:val="24"/>
          <w:szCs w:val="24"/>
        </w:rPr>
        <w:t>LPA;</w:t>
      </w:r>
      <w:proofErr w:type="gramEnd"/>
    </w:p>
    <w:p w14:paraId="5E1BF8C6" w14:textId="77777777" w:rsidR="005D70A5" w:rsidRPr="005D70A5" w:rsidRDefault="005D70A5" w:rsidP="005D70A5">
      <w:pPr>
        <w:pStyle w:val="ListParagraph"/>
        <w:numPr>
          <w:ilvl w:val="0"/>
          <w:numId w:val="22"/>
        </w:numPr>
        <w:rPr>
          <w:rFonts w:cstheme="minorHAnsi"/>
          <w:sz w:val="24"/>
          <w:szCs w:val="24"/>
        </w:rPr>
      </w:pPr>
      <w:r w:rsidRPr="005D70A5">
        <w:rPr>
          <w:rFonts w:cstheme="minorHAnsi"/>
          <w:sz w:val="24"/>
          <w:szCs w:val="24"/>
        </w:rPr>
        <w:t xml:space="preserve">Force account work must be in full compliance with 23 CFR 635 Subpart </w:t>
      </w:r>
      <w:proofErr w:type="gramStart"/>
      <w:r w:rsidRPr="005D70A5">
        <w:rPr>
          <w:rFonts w:cstheme="minorHAnsi"/>
          <w:sz w:val="24"/>
          <w:szCs w:val="24"/>
        </w:rPr>
        <w:t>B;</w:t>
      </w:r>
      <w:proofErr w:type="gramEnd"/>
      <w:r w:rsidRPr="005D70A5">
        <w:rPr>
          <w:rFonts w:cstheme="minorHAnsi"/>
          <w:sz w:val="24"/>
          <w:szCs w:val="24"/>
        </w:rPr>
        <w:t xml:space="preserve"> </w:t>
      </w:r>
    </w:p>
    <w:p w14:paraId="7223A45C" w14:textId="77777777" w:rsidR="005D70A5" w:rsidRPr="005D70A5" w:rsidRDefault="005D70A5" w:rsidP="005D70A5">
      <w:pPr>
        <w:pStyle w:val="ListParagraph"/>
        <w:numPr>
          <w:ilvl w:val="0"/>
          <w:numId w:val="22"/>
        </w:numPr>
        <w:rPr>
          <w:rFonts w:cstheme="minorHAnsi"/>
          <w:sz w:val="24"/>
          <w:szCs w:val="24"/>
        </w:rPr>
      </w:pPr>
      <w:r w:rsidRPr="005D70A5">
        <w:rPr>
          <w:rFonts w:cstheme="minorHAnsi"/>
          <w:sz w:val="24"/>
          <w:szCs w:val="24"/>
        </w:rPr>
        <w:t>The LPA must be adequately staffed and suitably equipped to undertake and satisfactorily complete the work; and</w:t>
      </w:r>
    </w:p>
    <w:p w14:paraId="5C6554DB" w14:textId="77777777" w:rsidR="005D70A5" w:rsidRPr="005D70A5" w:rsidRDefault="005D70A5" w:rsidP="005D70A5">
      <w:pPr>
        <w:pStyle w:val="ListParagraph"/>
        <w:numPr>
          <w:ilvl w:val="0"/>
          <w:numId w:val="22"/>
        </w:numPr>
        <w:rPr>
          <w:rFonts w:cstheme="minorHAnsi"/>
          <w:sz w:val="24"/>
          <w:szCs w:val="24"/>
        </w:rPr>
      </w:pPr>
      <w:r w:rsidRPr="005D70A5">
        <w:rPr>
          <w:rFonts w:cstheme="minorHAnsi"/>
          <w:sz w:val="24"/>
          <w:szCs w:val="24"/>
        </w:rPr>
        <w:t>The LPA must provide a full-time employee of the agency to be in responsible charge of the FA project.</w:t>
      </w:r>
    </w:p>
    <w:p w14:paraId="36754414" w14:textId="77777777" w:rsidR="005D70A5" w:rsidRPr="005D70A5" w:rsidRDefault="005D70A5" w:rsidP="005D70A5">
      <w:pPr>
        <w:pStyle w:val="ListParagraph"/>
        <w:rPr>
          <w:rFonts w:cstheme="minorHAnsi"/>
          <w:sz w:val="24"/>
          <w:szCs w:val="24"/>
        </w:rPr>
      </w:pPr>
    </w:p>
    <w:p w14:paraId="4BC18A08" w14:textId="77777777" w:rsidR="005D70A5" w:rsidRPr="005D70A5" w:rsidRDefault="005D70A5" w:rsidP="005D70A5">
      <w:pPr>
        <w:pStyle w:val="ListParagraph"/>
        <w:rPr>
          <w:rFonts w:cstheme="minorHAnsi"/>
          <w:sz w:val="24"/>
          <w:szCs w:val="24"/>
        </w:rPr>
      </w:pPr>
      <w:r w:rsidRPr="005D70A5">
        <w:rPr>
          <w:rFonts w:cstheme="minorHAnsi"/>
          <w:sz w:val="24"/>
          <w:szCs w:val="24"/>
        </w:rPr>
        <w:t>23 CFR 1.11(b) allows an STA to “utilize, under its supervision, the services of well-qualified and suitably equipped engineering organizations of other governmental instrumentalities for making surveys, preparing plans, specifications and estimates, and for supervising the construction of any project.”</w:t>
      </w:r>
      <w:r w:rsidRPr="005D70A5">
        <w:rPr>
          <w:rFonts w:cstheme="minorHAnsi"/>
          <w:sz w:val="24"/>
          <w:szCs w:val="24"/>
        </w:rPr>
        <w:br/>
      </w:r>
    </w:p>
    <w:p w14:paraId="5AD93BC8" w14:textId="77777777" w:rsidR="005D70A5" w:rsidRPr="005D70A5" w:rsidRDefault="005D70A5" w:rsidP="005D70A5">
      <w:pPr>
        <w:pStyle w:val="ListParagraph"/>
        <w:rPr>
          <w:rFonts w:cstheme="minorHAnsi"/>
          <w:sz w:val="24"/>
          <w:szCs w:val="24"/>
        </w:rPr>
      </w:pPr>
      <w:r w:rsidRPr="005D70A5">
        <w:rPr>
          <w:rFonts w:cstheme="minorHAnsi"/>
          <w:sz w:val="24"/>
          <w:szCs w:val="24"/>
        </w:rPr>
        <w:t>Project staffing levels should be based on the project’s complexity, work types, urgency as well as location. The documented level of project staffing is essential to the determination of adequate staffing by FHWA. Issues to be considered in making the decision include:</w:t>
      </w:r>
    </w:p>
    <w:p w14:paraId="5AD7508E" w14:textId="77777777" w:rsidR="005D70A5" w:rsidRPr="005D70A5" w:rsidRDefault="005D70A5" w:rsidP="005D70A5">
      <w:pPr>
        <w:pStyle w:val="ListParagraph"/>
        <w:numPr>
          <w:ilvl w:val="0"/>
          <w:numId w:val="23"/>
        </w:numPr>
        <w:rPr>
          <w:rFonts w:cstheme="minorHAnsi"/>
          <w:sz w:val="24"/>
          <w:szCs w:val="24"/>
        </w:rPr>
      </w:pPr>
      <w:r w:rsidRPr="005D70A5">
        <w:rPr>
          <w:rFonts w:cstheme="minorHAnsi"/>
          <w:sz w:val="24"/>
          <w:szCs w:val="24"/>
        </w:rPr>
        <w:t xml:space="preserve">Sampling and testing </w:t>
      </w:r>
      <w:proofErr w:type="gramStart"/>
      <w:r w:rsidRPr="005D70A5">
        <w:rPr>
          <w:rFonts w:cstheme="minorHAnsi"/>
          <w:sz w:val="24"/>
          <w:szCs w:val="24"/>
        </w:rPr>
        <w:t>needs</w:t>
      </w:r>
      <w:proofErr w:type="gramEnd"/>
      <w:r w:rsidRPr="005D70A5">
        <w:rPr>
          <w:rFonts w:cstheme="minorHAnsi"/>
          <w:sz w:val="24"/>
          <w:szCs w:val="24"/>
        </w:rPr>
        <w:t xml:space="preserve"> for the project;</w:t>
      </w:r>
    </w:p>
    <w:p w14:paraId="113A3CD1" w14:textId="77777777" w:rsidR="005D70A5" w:rsidRPr="005D70A5" w:rsidRDefault="005D70A5" w:rsidP="005D70A5">
      <w:pPr>
        <w:pStyle w:val="ListParagraph"/>
        <w:numPr>
          <w:ilvl w:val="0"/>
          <w:numId w:val="23"/>
        </w:numPr>
        <w:rPr>
          <w:rFonts w:cstheme="minorHAnsi"/>
          <w:sz w:val="24"/>
          <w:szCs w:val="24"/>
        </w:rPr>
      </w:pPr>
      <w:r w:rsidRPr="005D70A5">
        <w:rPr>
          <w:rFonts w:cstheme="minorHAnsi"/>
          <w:sz w:val="24"/>
          <w:szCs w:val="24"/>
        </w:rPr>
        <w:t>Documentation of field control (detailed diary; completeness of field, inspection and materials reports; correspondence related to field issues, work orders, etc.)</w:t>
      </w:r>
    </w:p>
    <w:p w14:paraId="023BE09E" w14:textId="77777777" w:rsidR="005D70A5" w:rsidRPr="005D70A5" w:rsidRDefault="005D70A5" w:rsidP="005D70A5">
      <w:pPr>
        <w:pStyle w:val="ListParagraph"/>
        <w:numPr>
          <w:ilvl w:val="0"/>
          <w:numId w:val="23"/>
        </w:numPr>
        <w:rPr>
          <w:rFonts w:cstheme="minorHAnsi"/>
          <w:sz w:val="24"/>
          <w:szCs w:val="24"/>
        </w:rPr>
      </w:pPr>
      <w:r w:rsidRPr="005D70A5">
        <w:rPr>
          <w:rFonts w:cstheme="minorHAnsi"/>
          <w:sz w:val="24"/>
          <w:szCs w:val="24"/>
        </w:rPr>
        <w:t>The engineer’s candid opinions on staff, supervision, and job control; and</w:t>
      </w:r>
    </w:p>
    <w:p w14:paraId="4E24B3D6" w14:textId="77777777" w:rsidR="005D70A5" w:rsidRPr="005D70A5" w:rsidRDefault="005D70A5" w:rsidP="005D70A5">
      <w:pPr>
        <w:pStyle w:val="ListParagraph"/>
        <w:numPr>
          <w:ilvl w:val="0"/>
          <w:numId w:val="23"/>
        </w:numPr>
        <w:rPr>
          <w:rFonts w:cstheme="minorHAnsi"/>
          <w:sz w:val="24"/>
          <w:szCs w:val="24"/>
        </w:rPr>
      </w:pPr>
      <w:r w:rsidRPr="005D70A5">
        <w:rPr>
          <w:rFonts w:cstheme="minorHAnsi"/>
          <w:sz w:val="24"/>
          <w:szCs w:val="24"/>
        </w:rPr>
        <w:t>The response time needed to resolve problems, plan changes or change orders.</w:t>
      </w:r>
    </w:p>
    <w:p w14:paraId="7113F98D" w14:textId="77777777" w:rsidR="005D70A5" w:rsidRPr="005D70A5" w:rsidRDefault="005D70A5" w:rsidP="005D70A5">
      <w:pPr>
        <w:pStyle w:val="ListParagraph"/>
        <w:rPr>
          <w:rFonts w:cstheme="minorHAnsi"/>
          <w:sz w:val="24"/>
          <w:szCs w:val="24"/>
        </w:rPr>
      </w:pPr>
    </w:p>
    <w:p w14:paraId="26597AC7" w14:textId="77777777" w:rsidR="005D70A5" w:rsidRPr="005D70A5" w:rsidRDefault="005D70A5" w:rsidP="005D70A5">
      <w:pPr>
        <w:pStyle w:val="ListParagraph"/>
        <w:rPr>
          <w:rFonts w:cstheme="minorHAnsi"/>
          <w:sz w:val="24"/>
          <w:szCs w:val="24"/>
        </w:rPr>
      </w:pPr>
      <w:r w:rsidRPr="005D70A5">
        <w:rPr>
          <w:rFonts w:cstheme="minorHAnsi"/>
          <w:sz w:val="24"/>
          <w:szCs w:val="24"/>
        </w:rPr>
        <w:t>Additional FHWA Resources:</w:t>
      </w:r>
    </w:p>
    <w:p w14:paraId="51C7F524" w14:textId="77777777" w:rsidR="005D70A5" w:rsidRPr="005D70A5" w:rsidRDefault="00D94338" w:rsidP="005D70A5">
      <w:pPr>
        <w:pStyle w:val="ListParagraph"/>
        <w:numPr>
          <w:ilvl w:val="0"/>
          <w:numId w:val="21"/>
        </w:numPr>
        <w:rPr>
          <w:rFonts w:cstheme="minorHAnsi"/>
          <w:sz w:val="24"/>
          <w:szCs w:val="24"/>
        </w:rPr>
      </w:pPr>
      <w:hyperlink r:id="rId15" w:history="1">
        <w:r w:rsidR="005D70A5" w:rsidRPr="005D70A5">
          <w:rPr>
            <w:rStyle w:val="Hyperlink"/>
            <w:rFonts w:cstheme="minorHAnsi"/>
            <w:sz w:val="24"/>
            <w:szCs w:val="24"/>
          </w:rPr>
          <w:t>Stewardship and Oversight of Federal-aid Projects Administered by LPAs</w:t>
        </w:r>
      </w:hyperlink>
    </w:p>
    <w:p w14:paraId="7F143F8A" w14:textId="77777777" w:rsidR="005D70A5" w:rsidRPr="005D70A5" w:rsidRDefault="00D94338" w:rsidP="005D70A5">
      <w:pPr>
        <w:pStyle w:val="ListParagraph"/>
        <w:numPr>
          <w:ilvl w:val="0"/>
          <w:numId w:val="21"/>
        </w:numPr>
        <w:rPr>
          <w:rFonts w:cstheme="minorHAnsi"/>
          <w:sz w:val="24"/>
          <w:szCs w:val="24"/>
        </w:rPr>
      </w:pPr>
      <w:hyperlink r:id="rId16" w:history="1">
        <w:r w:rsidR="005D70A5" w:rsidRPr="005D70A5">
          <w:rPr>
            <w:rStyle w:val="Hyperlink"/>
            <w:rFonts w:cstheme="minorHAnsi"/>
            <w:sz w:val="24"/>
            <w:szCs w:val="24"/>
          </w:rPr>
          <w:t>FHWA Contract Administration Core Curriculum Manual</w:t>
        </w:r>
      </w:hyperlink>
    </w:p>
    <w:p w14:paraId="46D68CB1" w14:textId="77777777" w:rsidR="005D70A5" w:rsidRPr="005D70A5" w:rsidRDefault="00D94338" w:rsidP="005D70A5">
      <w:pPr>
        <w:pStyle w:val="ListParagraph"/>
        <w:numPr>
          <w:ilvl w:val="0"/>
          <w:numId w:val="21"/>
        </w:numPr>
        <w:rPr>
          <w:rFonts w:cstheme="minorHAnsi"/>
          <w:sz w:val="24"/>
          <w:szCs w:val="24"/>
        </w:rPr>
      </w:pPr>
      <w:hyperlink r:id="rId17" w:history="1">
        <w:r w:rsidR="005D70A5" w:rsidRPr="005D70A5">
          <w:rPr>
            <w:rStyle w:val="Hyperlink"/>
            <w:rFonts w:cstheme="minorHAnsi"/>
            <w:sz w:val="24"/>
            <w:szCs w:val="24"/>
          </w:rPr>
          <w:t>FHWA Local Public Agency Essentials</w:t>
        </w:r>
      </w:hyperlink>
    </w:p>
    <w:p w14:paraId="2FE02A02" w14:textId="77777777" w:rsidR="005D70A5" w:rsidRPr="005D70A5" w:rsidRDefault="00D94338" w:rsidP="005D70A5">
      <w:pPr>
        <w:pStyle w:val="ListParagraph"/>
        <w:numPr>
          <w:ilvl w:val="0"/>
          <w:numId w:val="21"/>
        </w:numPr>
        <w:rPr>
          <w:rFonts w:cstheme="minorHAnsi"/>
          <w:sz w:val="24"/>
          <w:szCs w:val="24"/>
        </w:rPr>
      </w:pPr>
      <w:hyperlink r:id="rId18" w:history="1">
        <w:r w:rsidR="005D70A5" w:rsidRPr="005D70A5">
          <w:rPr>
            <w:rStyle w:val="Hyperlink"/>
            <w:rFonts w:cstheme="minorHAnsi"/>
            <w:sz w:val="24"/>
            <w:szCs w:val="24"/>
          </w:rPr>
          <w:t>FHWA Buy America Guide</w:t>
        </w:r>
      </w:hyperlink>
    </w:p>
    <w:p w14:paraId="45B8620C" w14:textId="77777777" w:rsidR="005D70A5" w:rsidRPr="005D70A5" w:rsidRDefault="005D70A5" w:rsidP="005D70A5">
      <w:pPr>
        <w:pStyle w:val="ListParagraph"/>
        <w:rPr>
          <w:rFonts w:cstheme="minorHAnsi"/>
          <w:sz w:val="24"/>
          <w:szCs w:val="24"/>
        </w:rPr>
      </w:pPr>
    </w:p>
    <w:p w14:paraId="6CA2AE72" w14:textId="77777777" w:rsidR="00F03A1D" w:rsidRPr="00101CD2" w:rsidRDefault="00F03A1D" w:rsidP="004E73DC">
      <w:pPr>
        <w:pStyle w:val="ListParagraph"/>
        <w:rPr>
          <w:rFonts w:cstheme="minorHAnsi"/>
          <w:sz w:val="24"/>
          <w:szCs w:val="24"/>
        </w:rPr>
      </w:pPr>
    </w:p>
    <w:p w14:paraId="21DE537B" w14:textId="77777777" w:rsidR="00F03A1D" w:rsidRPr="00882F9C" w:rsidRDefault="001D12D3" w:rsidP="002A7BCF">
      <w:pPr>
        <w:pStyle w:val="ListParagraph"/>
        <w:numPr>
          <w:ilvl w:val="0"/>
          <w:numId w:val="8"/>
        </w:numPr>
        <w:rPr>
          <w:rFonts w:cstheme="minorHAnsi"/>
          <w:b/>
          <w:bCs/>
          <w:i/>
          <w:iCs/>
          <w:sz w:val="24"/>
          <w:szCs w:val="24"/>
        </w:rPr>
      </w:pPr>
      <w:r w:rsidRPr="00882F9C">
        <w:rPr>
          <w:rFonts w:cstheme="minorHAnsi"/>
          <w:b/>
          <w:bCs/>
          <w:i/>
          <w:iCs/>
          <w:sz w:val="24"/>
          <w:szCs w:val="24"/>
        </w:rPr>
        <w:t xml:space="preserve">What does it mean to maintain Complete Records? </w:t>
      </w:r>
    </w:p>
    <w:p w14:paraId="3D838D36" w14:textId="77777777" w:rsidR="00F03A1D" w:rsidRDefault="00F03A1D" w:rsidP="00F03A1D">
      <w:pPr>
        <w:pStyle w:val="ListParagraph"/>
        <w:rPr>
          <w:rFonts w:ascii="Calibri" w:eastAsia="Calibri" w:hAnsi="Calibri" w:cs="Calibri"/>
        </w:rPr>
      </w:pPr>
    </w:p>
    <w:p w14:paraId="3867E03E" w14:textId="7ACD2CED" w:rsidR="002A7BCF" w:rsidRDefault="002A7BCF" w:rsidP="00F03A1D">
      <w:pPr>
        <w:pStyle w:val="ListParagraph"/>
        <w:rPr>
          <w:rFonts w:cstheme="minorHAnsi"/>
          <w:sz w:val="24"/>
          <w:szCs w:val="24"/>
        </w:rPr>
      </w:pPr>
      <w:r w:rsidRPr="002A7BCF">
        <w:rPr>
          <w:rFonts w:cstheme="minorHAnsi"/>
          <w:sz w:val="24"/>
          <w:szCs w:val="24"/>
        </w:rPr>
        <w:t>The construction inspection consultant is responsible for maintaining many records during construction for an eventual hand-off to the town upon completion of the project. Below is a list of the combined items which would be expected in a set of “Complete records”.</w:t>
      </w:r>
    </w:p>
    <w:p w14:paraId="2C4177E9" w14:textId="77777777" w:rsidR="00F03A1D" w:rsidRPr="002A7BCF" w:rsidRDefault="00F03A1D" w:rsidP="00F03A1D">
      <w:pPr>
        <w:pStyle w:val="ListParagraph"/>
        <w:rPr>
          <w:rFonts w:cstheme="minorHAnsi"/>
          <w:sz w:val="24"/>
          <w:szCs w:val="24"/>
        </w:rPr>
      </w:pPr>
    </w:p>
    <w:p w14:paraId="04128005" w14:textId="77777777" w:rsidR="002A7BCF" w:rsidRPr="00195D65" w:rsidRDefault="002A7BCF" w:rsidP="00195D65">
      <w:pPr>
        <w:pStyle w:val="ListParagraph"/>
        <w:numPr>
          <w:ilvl w:val="0"/>
          <w:numId w:val="20"/>
        </w:numPr>
        <w:rPr>
          <w:rFonts w:cstheme="minorHAnsi"/>
          <w:sz w:val="24"/>
          <w:szCs w:val="24"/>
        </w:rPr>
      </w:pPr>
      <w:r w:rsidRPr="00195D65">
        <w:rPr>
          <w:rFonts w:cstheme="minorHAnsi"/>
          <w:sz w:val="24"/>
          <w:szCs w:val="24"/>
        </w:rPr>
        <w:t>Minutes of the Pre-construction meeting</w:t>
      </w:r>
    </w:p>
    <w:p w14:paraId="54C5FCF5" w14:textId="77777777" w:rsidR="002A7BCF" w:rsidRPr="00195D65" w:rsidRDefault="002A7BCF" w:rsidP="00195D65">
      <w:pPr>
        <w:pStyle w:val="ListParagraph"/>
        <w:numPr>
          <w:ilvl w:val="0"/>
          <w:numId w:val="20"/>
        </w:numPr>
        <w:rPr>
          <w:rFonts w:cstheme="minorHAnsi"/>
          <w:sz w:val="24"/>
          <w:szCs w:val="24"/>
        </w:rPr>
      </w:pPr>
      <w:r w:rsidRPr="00195D65">
        <w:rPr>
          <w:rFonts w:cstheme="minorHAnsi"/>
          <w:sz w:val="24"/>
          <w:szCs w:val="24"/>
        </w:rPr>
        <w:t>Daily Work reports</w:t>
      </w:r>
    </w:p>
    <w:p w14:paraId="4A86253C" w14:textId="77777777" w:rsidR="002A7BCF" w:rsidRPr="00195D65" w:rsidRDefault="002A7BCF" w:rsidP="00195D65">
      <w:pPr>
        <w:pStyle w:val="ListParagraph"/>
        <w:numPr>
          <w:ilvl w:val="0"/>
          <w:numId w:val="20"/>
        </w:numPr>
        <w:rPr>
          <w:rFonts w:cstheme="minorHAnsi"/>
          <w:sz w:val="24"/>
          <w:szCs w:val="24"/>
        </w:rPr>
      </w:pPr>
      <w:r w:rsidRPr="00195D65">
        <w:rPr>
          <w:rFonts w:cstheme="minorHAnsi"/>
          <w:sz w:val="24"/>
          <w:szCs w:val="24"/>
        </w:rPr>
        <w:t>Digital photos of progress during construction</w:t>
      </w:r>
    </w:p>
    <w:p w14:paraId="174F4DA9" w14:textId="77777777" w:rsidR="002A7BCF" w:rsidRPr="00195D65" w:rsidRDefault="002A7BCF" w:rsidP="00195D65">
      <w:pPr>
        <w:pStyle w:val="ListParagraph"/>
        <w:numPr>
          <w:ilvl w:val="0"/>
          <w:numId w:val="20"/>
        </w:numPr>
        <w:rPr>
          <w:rFonts w:cstheme="minorHAnsi"/>
          <w:sz w:val="24"/>
          <w:szCs w:val="24"/>
        </w:rPr>
      </w:pPr>
      <w:r w:rsidRPr="00195D65">
        <w:rPr>
          <w:rFonts w:cstheme="minorHAnsi"/>
          <w:sz w:val="24"/>
          <w:szCs w:val="24"/>
        </w:rPr>
        <w:t>Material reports &amp; Certifications</w:t>
      </w:r>
    </w:p>
    <w:p w14:paraId="5862FE38" w14:textId="77777777" w:rsidR="002A7BCF" w:rsidRPr="00195D65" w:rsidRDefault="002A7BCF" w:rsidP="00195D65">
      <w:pPr>
        <w:pStyle w:val="ListParagraph"/>
        <w:numPr>
          <w:ilvl w:val="0"/>
          <w:numId w:val="20"/>
        </w:numPr>
        <w:rPr>
          <w:rFonts w:cstheme="minorHAnsi"/>
          <w:sz w:val="24"/>
          <w:szCs w:val="24"/>
        </w:rPr>
      </w:pPr>
      <w:r w:rsidRPr="00195D65">
        <w:rPr>
          <w:rFonts w:cstheme="minorHAnsi"/>
          <w:sz w:val="24"/>
          <w:szCs w:val="24"/>
        </w:rPr>
        <w:t>Project Correspondence</w:t>
      </w:r>
    </w:p>
    <w:p w14:paraId="68BFA287" w14:textId="77777777" w:rsidR="002A7BCF" w:rsidRPr="00195D65" w:rsidRDefault="002A7BCF" w:rsidP="00195D65">
      <w:pPr>
        <w:pStyle w:val="ListParagraph"/>
        <w:numPr>
          <w:ilvl w:val="0"/>
          <w:numId w:val="20"/>
        </w:numPr>
        <w:rPr>
          <w:rFonts w:cstheme="minorHAnsi"/>
          <w:sz w:val="24"/>
          <w:szCs w:val="24"/>
        </w:rPr>
      </w:pPr>
      <w:r w:rsidRPr="00195D65">
        <w:rPr>
          <w:rFonts w:cstheme="minorHAnsi"/>
          <w:sz w:val="24"/>
          <w:szCs w:val="24"/>
        </w:rPr>
        <w:t>Notes from any progress meetings held during construction</w:t>
      </w:r>
    </w:p>
    <w:p w14:paraId="1ACAFC5F" w14:textId="77777777" w:rsidR="002A7BCF" w:rsidRPr="00195D65" w:rsidRDefault="002A7BCF" w:rsidP="00195D65">
      <w:pPr>
        <w:pStyle w:val="ListParagraph"/>
        <w:numPr>
          <w:ilvl w:val="0"/>
          <w:numId w:val="20"/>
        </w:numPr>
        <w:rPr>
          <w:rFonts w:cstheme="minorHAnsi"/>
          <w:sz w:val="24"/>
          <w:szCs w:val="24"/>
        </w:rPr>
      </w:pPr>
      <w:r w:rsidRPr="00195D65">
        <w:rPr>
          <w:rFonts w:cstheme="minorHAnsi"/>
          <w:sz w:val="24"/>
          <w:szCs w:val="24"/>
        </w:rPr>
        <w:t>Shop drawings submitted by the contractor</w:t>
      </w:r>
    </w:p>
    <w:p w14:paraId="78408E7E" w14:textId="77777777" w:rsidR="002A7BCF" w:rsidRPr="00195D65" w:rsidRDefault="002A7BCF" w:rsidP="00195D65">
      <w:pPr>
        <w:pStyle w:val="ListParagraph"/>
        <w:numPr>
          <w:ilvl w:val="0"/>
          <w:numId w:val="20"/>
        </w:numPr>
        <w:rPr>
          <w:rFonts w:cstheme="minorHAnsi"/>
          <w:sz w:val="24"/>
          <w:szCs w:val="24"/>
        </w:rPr>
      </w:pPr>
      <w:r w:rsidRPr="00195D65">
        <w:rPr>
          <w:rFonts w:cstheme="minorHAnsi"/>
          <w:sz w:val="24"/>
          <w:szCs w:val="24"/>
        </w:rPr>
        <w:t>All quantity slips</w:t>
      </w:r>
    </w:p>
    <w:p w14:paraId="5FA76AA3" w14:textId="77777777" w:rsidR="002A7BCF" w:rsidRPr="00195D65" w:rsidRDefault="002A7BCF" w:rsidP="00195D65">
      <w:pPr>
        <w:pStyle w:val="ListParagraph"/>
        <w:numPr>
          <w:ilvl w:val="0"/>
          <w:numId w:val="20"/>
        </w:numPr>
        <w:rPr>
          <w:rFonts w:cstheme="minorHAnsi"/>
          <w:sz w:val="24"/>
          <w:szCs w:val="24"/>
        </w:rPr>
      </w:pPr>
      <w:r w:rsidRPr="00195D65">
        <w:rPr>
          <w:rFonts w:cstheme="minorHAnsi"/>
          <w:sz w:val="24"/>
          <w:szCs w:val="24"/>
        </w:rPr>
        <w:t>Any contractor claims-related documents</w:t>
      </w:r>
    </w:p>
    <w:p w14:paraId="34B2DA97" w14:textId="77777777" w:rsidR="002A7BCF" w:rsidRPr="00195D65" w:rsidRDefault="002A7BCF" w:rsidP="00195D65">
      <w:pPr>
        <w:pStyle w:val="ListParagraph"/>
        <w:numPr>
          <w:ilvl w:val="0"/>
          <w:numId w:val="20"/>
        </w:numPr>
        <w:rPr>
          <w:rFonts w:cstheme="minorHAnsi"/>
          <w:sz w:val="24"/>
          <w:szCs w:val="24"/>
        </w:rPr>
      </w:pPr>
      <w:r w:rsidRPr="00195D65">
        <w:rPr>
          <w:rFonts w:cstheme="minorHAnsi"/>
          <w:sz w:val="24"/>
          <w:szCs w:val="24"/>
        </w:rPr>
        <w:t>Quantity Calculations</w:t>
      </w:r>
    </w:p>
    <w:p w14:paraId="4C78917F" w14:textId="77777777" w:rsidR="002A7BCF" w:rsidRPr="00195D65" w:rsidRDefault="002A7BCF" w:rsidP="00195D65">
      <w:pPr>
        <w:pStyle w:val="ListParagraph"/>
        <w:numPr>
          <w:ilvl w:val="0"/>
          <w:numId w:val="20"/>
        </w:numPr>
        <w:rPr>
          <w:rFonts w:cstheme="minorHAnsi"/>
          <w:sz w:val="24"/>
          <w:szCs w:val="24"/>
        </w:rPr>
      </w:pPr>
      <w:r w:rsidRPr="00195D65">
        <w:rPr>
          <w:rFonts w:cstheme="minorHAnsi"/>
          <w:sz w:val="24"/>
          <w:szCs w:val="24"/>
        </w:rPr>
        <w:t>Contractor submitted EPSC plan (if applicable)</w:t>
      </w:r>
    </w:p>
    <w:p w14:paraId="48728948" w14:textId="77777777" w:rsidR="002A7BCF" w:rsidRPr="00195D65" w:rsidRDefault="002A7BCF" w:rsidP="00195D65">
      <w:pPr>
        <w:pStyle w:val="ListParagraph"/>
        <w:numPr>
          <w:ilvl w:val="0"/>
          <w:numId w:val="20"/>
        </w:numPr>
        <w:rPr>
          <w:rFonts w:cstheme="minorHAnsi"/>
          <w:sz w:val="24"/>
          <w:szCs w:val="24"/>
        </w:rPr>
      </w:pPr>
      <w:r w:rsidRPr="00195D65">
        <w:rPr>
          <w:rFonts w:cstheme="minorHAnsi"/>
          <w:sz w:val="24"/>
          <w:szCs w:val="24"/>
        </w:rPr>
        <w:t>Any requests to modify anything in the contract plans or documents (to include Change Orders)</w:t>
      </w:r>
    </w:p>
    <w:p w14:paraId="6D096852" w14:textId="77777777" w:rsidR="002A7BCF" w:rsidRPr="00195D65" w:rsidRDefault="002A7BCF" w:rsidP="00195D65">
      <w:pPr>
        <w:pStyle w:val="ListParagraph"/>
        <w:numPr>
          <w:ilvl w:val="0"/>
          <w:numId w:val="20"/>
        </w:numPr>
        <w:rPr>
          <w:rFonts w:cstheme="minorHAnsi"/>
          <w:sz w:val="24"/>
          <w:szCs w:val="24"/>
        </w:rPr>
      </w:pPr>
      <w:r w:rsidRPr="00195D65">
        <w:rPr>
          <w:rFonts w:cstheme="minorHAnsi"/>
          <w:sz w:val="24"/>
          <w:szCs w:val="24"/>
        </w:rPr>
        <w:t>Written Orders</w:t>
      </w:r>
    </w:p>
    <w:p w14:paraId="1CF3F17A" w14:textId="77777777" w:rsidR="002A7BCF" w:rsidRPr="00195D65" w:rsidRDefault="002A7BCF" w:rsidP="00195D65">
      <w:pPr>
        <w:pStyle w:val="ListParagraph"/>
        <w:numPr>
          <w:ilvl w:val="0"/>
          <w:numId w:val="20"/>
        </w:numPr>
        <w:rPr>
          <w:rFonts w:cstheme="minorHAnsi"/>
          <w:sz w:val="24"/>
          <w:szCs w:val="24"/>
        </w:rPr>
      </w:pPr>
      <w:r w:rsidRPr="00195D65">
        <w:rPr>
          <w:rFonts w:cstheme="minorHAnsi"/>
          <w:sz w:val="24"/>
          <w:szCs w:val="24"/>
        </w:rPr>
        <w:t>All Pay requests</w:t>
      </w:r>
    </w:p>
    <w:p w14:paraId="55838726" w14:textId="77777777" w:rsidR="002A7BCF" w:rsidRPr="00195D65" w:rsidRDefault="002A7BCF" w:rsidP="00195D65">
      <w:pPr>
        <w:pStyle w:val="ListParagraph"/>
        <w:numPr>
          <w:ilvl w:val="0"/>
          <w:numId w:val="20"/>
        </w:numPr>
        <w:rPr>
          <w:rFonts w:cstheme="minorHAnsi"/>
          <w:sz w:val="24"/>
          <w:szCs w:val="24"/>
        </w:rPr>
      </w:pPr>
      <w:r w:rsidRPr="00195D65">
        <w:rPr>
          <w:rFonts w:cstheme="minorHAnsi"/>
          <w:sz w:val="24"/>
          <w:szCs w:val="24"/>
        </w:rPr>
        <w:t>Waste, Borrow and Staging approval</w:t>
      </w:r>
    </w:p>
    <w:p w14:paraId="31E48EA1" w14:textId="77777777" w:rsidR="002A7BCF" w:rsidRPr="00195D65" w:rsidRDefault="002A7BCF" w:rsidP="00195D65">
      <w:pPr>
        <w:pStyle w:val="ListParagraph"/>
        <w:numPr>
          <w:ilvl w:val="0"/>
          <w:numId w:val="20"/>
        </w:numPr>
        <w:rPr>
          <w:rFonts w:cstheme="minorHAnsi"/>
          <w:sz w:val="24"/>
          <w:szCs w:val="24"/>
        </w:rPr>
      </w:pPr>
      <w:r w:rsidRPr="00195D65">
        <w:rPr>
          <w:rFonts w:cstheme="minorHAnsi"/>
          <w:sz w:val="24"/>
          <w:szCs w:val="24"/>
        </w:rPr>
        <w:t>As-Built plans depicting any changes to contract documents</w:t>
      </w:r>
    </w:p>
    <w:p w14:paraId="28407774" w14:textId="77777777" w:rsidR="002A7BCF" w:rsidRPr="00195D65" w:rsidRDefault="002A7BCF" w:rsidP="00195D65">
      <w:pPr>
        <w:pStyle w:val="ListParagraph"/>
        <w:numPr>
          <w:ilvl w:val="0"/>
          <w:numId w:val="20"/>
        </w:numPr>
        <w:rPr>
          <w:rFonts w:cstheme="minorHAnsi"/>
          <w:sz w:val="24"/>
          <w:szCs w:val="24"/>
        </w:rPr>
      </w:pPr>
      <w:r w:rsidRPr="00195D65">
        <w:rPr>
          <w:rFonts w:cstheme="minorHAnsi"/>
          <w:sz w:val="24"/>
          <w:szCs w:val="24"/>
        </w:rPr>
        <w:t>Contractors traffic control plans</w:t>
      </w:r>
    </w:p>
    <w:p w14:paraId="79B9E642" w14:textId="77777777" w:rsidR="00195D65" w:rsidRDefault="00A07169" w:rsidP="00195D65">
      <w:pPr>
        <w:pStyle w:val="ListParagraph"/>
        <w:numPr>
          <w:ilvl w:val="0"/>
          <w:numId w:val="20"/>
        </w:numPr>
        <w:rPr>
          <w:rFonts w:cstheme="minorHAnsi"/>
          <w:sz w:val="24"/>
          <w:szCs w:val="24"/>
        </w:rPr>
      </w:pPr>
      <w:r w:rsidRPr="00195D65">
        <w:rPr>
          <w:rFonts w:cstheme="minorHAnsi"/>
          <w:sz w:val="24"/>
          <w:szCs w:val="24"/>
        </w:rPr>
        <w:t>R</w:t>
      </w:r>
      <w:r w:rsidR="002A7BCF" w:rsidRPr="00195D65">
        <w:rPr>
          <w:rFonts w:cstheme="minorHAnsi"/>
          <w:sz w:val="24"/>
          <w:szCs w:val="24"/>
        </w:rPr>
        <w:t>ecord of any conflicts/discrepancies during construction</w:t>
      </w:r>
    </w:p>
    <w:p w14:paraId="6A6E8F20" w14:textId="08D54B64" w:rsidR="002A7BCF" w:rsidRPr="00195D65" w:rsidRDefault="002A7BCF" w:rsidP="00195D65">
      <w:pPr>
        <w:pStyle w:val="ListParagraph"/>
        <w:numPr>
          <w:ilvl w:val="0"/>
          <w:numId w:val="20"/>
        </w:numPr>
        <w:rPr>
          <w:rFonts w:cstheme="minorHAnsi"/>
          <w:sz w:val="24"/>
          <w:szCs w:val="24"/>
        </w:rPr>
      </w:pPr>
      <w:r w:rsidRPr="00195D65">
        <w:rPr>
          <w:rFonts w:cstheme="minorHAnsi"/>
          <w:sz w:val="24"/>
          <w:szCs w:val="24"/>
        </w:rPr>
        <w:t xml:space="preserve">Labor Compliance Employee Interview Forms and Local projects civil rights verification forms </w:t>
      </w:r>
    </w:p>
    <w:p w14:paraId="2E75A9EC" w14:textId="77777777" w:rsidR="002A7BCF" w:rsidRPr="00195D65" w:rsidRDefault="002A7BCF" w:rsidP="00195D65">
      <w:pPr>
        <w:pStyle w:val="ListParagraph"/>
        <w:numPr>
          <w:ilvl w:val="0"/>
          <w:numId w:val="20"/>
        </w:numPr>
        <w:rPr>
          <w:rFonts w:cstheme="minorHAnsi"/>
          <w:sz w:val="24"/>
          <w:szCs w:val="24"/>
        </w:rPr>
      </w:pPr>
      <w:r w:rsidRPr="00195D65">
        <w:rPr>
          <w:rFonts w:cstheme="minorHAnsi"/>
          <w:sz w:val="24"/>
          <w:szCs w:val="24"/>
        </w:rPr>
        <w:t>MAB Prompt Pay Monthly reports</w:t>
      </w:r>
    </w:p>
    <w:p w14:paraId="7304A0C4" w14:textId="77777777" w:rsidR="002A7BCF" w:rsidRPr="00195D65" w:rsidRDefault="002A7BCF" w:rsidP="00195D65">
      <w:pPr>
        <w:pStyle w:val="ListParagraph"/>
        <w:numPr>
          <w:ilvl w:val="0"/>
          <w:numId w:val="20"/>
        </w:numPr>
        <w:rPr>
          <w:rFonts w:cstheme="minorHAnsi"/>
          <w:sz w:val="24"/>
          <w:szCs w:val="24"/>
        </w:rPr>
      </w:pPr>
      <w:r w:rsidRPr="00195D65">
        <w:rPr>
          <w:rFonts w:cstheme="minorHAnsi"/>
          <w:sz w:val="24"/>
          <w:szCs w:val="24"/>
        </w:rPr>
        <w:t>Davis-Bacon Certified Payrolls</w:t>
      </w:r>
    </w:p>
    <w:p w14:paraId="13987DD6" w14:textId="77777777" w:rsidR="002A7BCF" w:rsidRPr="00195D65" w:rsidRDefault="002A7BCF" w:rsidP="00195D65">
      <w:pPr>
        <w:pStyle w:val="ListParagraph"/>
        <w:numPr>
          <w:ilvl w:val="0"/>
          <w:numId w:val="20"/>
        </w:numPr>
        <w:rPr>
          <w:rFonts w:cstheme="minorHAnsi"/>
          <w:sz w:val="24"/>
          <w:szCs w:val="24"/>
        </w:rPr>
      </w:pPr>
      <w:r w:rsidRPr="00195D65">
        <w:rPr>
          <w:rFonts w:cstheme="minorHAnsi"/>
          <w:sz w:val="24"/>
          <w:szCs w:val="24"/>
        </w:rPr>
        <w:t>Sub-contracts and sub-contractor approval forms</w:t>
      </w:r>
    </w:p>
    <w:p w14:paraId="59776D91" w14:textId="0C0965E6" w:rsidR="002A7BCF" w:rsidRPr="00DE0954" w:rsidRDefault="002A7BCF" w:rsidP="00DE0954">
      <w:pPr>
        <w:pStyle w:val="ListParagraph"/>
        <w:numPr>
          <w:ilvl w:val="0"/>
          <w:numId w:val="20"/>
        </w:numPr>
        <w:rPr>
          <w:rFonts w:cstheme="minorHAnsi"/>
          <w:sz w:val="24"/>
          <w:szCs w:val="24"/>
        </w:rPr>
      </w:pPr>
      <w:r w:rsidRPr="00195D65">
        <w:rPr>
          <w:rFonts w:cstheme="minorHAnsi"/>
          <w:sz w:val="24"/>
          <w:szCs w:val="24"/>
        </w:rPr>
        <w:t>Notification of Roadway restrictions form (if required)</w:t>
      </w:r>
    </w:p>
    <w:p w14:paraId="55B33827" w14:textId="77777777" w:rsidR="002A7BCF" w:rsidRPr="00195D65" w:rsidRDefault="002A7BCF" w:rsidP="00195D65">
      <w:pPr>
        <w:pStyle w:val="ListParagraph"/>
        <w:numPr>
          <w:ilvl w:val="0"/>
          <w:numId w:val="20"/>
        </w:numPr>
        <w:rPr>
          <w:rFonts w:cstheme="minorHAnsi"/>
          <w:sz w:val="24"/>
          <w:szCs w:val="24"/>
        </w:rPr>
      </w:pPr>
      <w:r w:rsidRPr="00195D65">
        <w:rPr>
          <w:rFonts w:cstheme="minorHAnsi"/>
          <w:sz w:val="24"/>
          <w:szCs w:val="24"/>
        </w:rPr>
        <w:lastRenderedPageBreak/>
        <w:t>Certificate of substantial completion</w:t>
      </w:r>
    </w:p>
    <w:p w14:paraId="574185CE" w14:textId="38FCBC3B" w:rsidR="001D12D3" w:rsidRPr="00195D65" w:rsidRDefault="002A7BCF" w:rsidP="00195D65">
      <w:pPr>
        <w:pStyle w:val="ListParagraph"/>
        <w:numPr>
          <w:ilvl w:val="0"/>
          <w:numId w:val="20"/>
        </w:numPr>
        <w:rPr>
          <w:rFonts w:cstheme="minorHAnsi"/>
          <w:sz w:val="24"/>
          <w:szCs w:val="24"/>
        </w:rPr>
      </w:pPr>
      <w:r w:rsidRPr="00195D65">
        <w:rPr>
          <w:rFonts w:cstheme="minorHAnsi"/>
          <w:sz w:val="24"/>
          <w:szCs w:val="24"/>
        </w:rPr>
        <w:t xml:space="preserve">Certification that the project was constructed as designed (subject to appropriate and necessary revisions during construction) and in conformance with project specifications and contract provisions. </w:t>
      </w:r>
    </w:p>
    <w:p w14:paraId="5FEB87D1" w14:textId="77777777" w:rsidR="00882F9C" w:rsidRPr="00882F9C" w:rsidRDefault="00A0769F" w:rsidP="00882F9C">
      <w:pPr>
        <w:pStyle w:val="NormalWeb"/>
        <w:numPr>
          <w:ilvl w:val="0"/>
          <w:numId w:val="8"/>
        </w:numPr>
        <w:spacing w:before="0" w:beforeAutospacing="0" w:after="0" w:afterAutospacing="0" w:line="360" w:lineRule="auto"/>
      </w:pPr>
      <w:r w:rsidRPr="00882F9C">
        <w:rPr>
          <w:rFonts w:asciiTheme="minorHAnsi" w:eastAsiaTheme="minorHAnsi" w:hAnsiTheme="minorHAnsi" w:cstheme="minorHAnsi"/>
          <w:b/>
          <w:bCs/>
          <w:i/>
          <w:iCs/>
        </w:rPr>
        <w:t>Do MAB Project Supervisors Managers need to receive all daily work reports, tests, and certifications?</w:t>
      </w:r>
      <w:r w:rsidRPr="6C4D84F9">
        <w:rPr>
          <w:rFonts w:ascii="Calibri" w:eastAsia="Calibri" w:hAnsi="Calibri" w:cs="Calibri"/>
        </w:rPr>
        <w:t xml:space="preserve"> </w:t>
      </w:r>
    </w:p>
    <w:p w14:paraId="734C32E2" w14:textId="2A29F578" w:rsidR="00A0769F" w:rsidRDefault="00973795" w:rsidP="000A64C0">
      <w:pPr>
        <w:pStyle w:val="ListParagraph"/>
        <w:ind w:left="1080"/>
        <w:rPr>
          <w:rFonts w:cstheme="minorHAnsi"/>
          <w:sz w:val="24"/>
          <w:szCs w:val="24"/>
        </w:rPr>
      </w:pPr>
      <w:r w:rsidRPr="000A64C0">
        <w:rPr>
          <w:rFonts w:cstheme="minorHAnsi"/>
          <w:sz w:val="24"/>
          <w:szCs w:val="24"/>
        </w:rPr>
        <w:t xml:space="preserve">MAB project supervisors must have access to the </w:t>
      </w:r>
      <w:hyperlink r:id="rId19" w:history="1">
        <w:r w:rsidRPr="003240C5">
          <w:rPr>
            <w:rStyle w:val="Hyperlink"/>
            <w:rFonts w:cstheme="minorHAnsi"/>
            <w:sz w:val="24"/>
            <w:szCs w:val="24"/>
          </w:rPr>
          <w:t>daily work reports</w:t>
        </w:r>
      </w:hyperlink>
      <w:r w:rsidR="008B0D31">
        <w:rPr>
          <w:rFonts w:cstheme="minorHAnsi"/>
          <w:sz w:val="24"/>
          <w:szCs w:val="24"/>
        </w:rPr>
        <w:t xml:space="preserve"> (DWR</w:t>
      </w:r>
      <w:r w:rsidR="00D2695B">
        <w:rPr>
          <w:rFonts w:cstheme="minorHAnsi"/>
          <w:sz w:val="24"/>
          <w:szCs w:val="24"/>
        </w:rPr>
        <w:t xml:space="preserve">s) </w:t>
      </w:r>
      <w:r w:rsidRPr="000A64C0">
        <w:rPr>
          <w:rFonts w:cstheme="minorHAnsi"/>
          <w:sz w:val="24"/>
          <w:szCs w:val="24"/>
        </w:rPr>
        <w:t xml:space="preserve">and this can take different formats.  DWRs can be emailed or they can be made available through other means like FTP sites, other proprietary </w:t>
      </w:r>
      <w:r w:rsidR="00A12207" w:rsidRPr="000A64C0">
        <w:rPr>
          <w:rFonts w:cstheme="minorHAnsi"/>
          <w:sz w:val="24"/>
          <w:szCs w:val="24"/>
        </w:rPr>
        <w:t xml:space="preserve">construction management software packages or other means. </w:t>
      </w:r>
      <w:r w:rsidR="002E141F">
        <w:rPr>
          <w:rFonts w:cstheme="minorHAnsi"/>
          <w:sz w:val="24"/>
          <w:szCs w:val="24"/>
        </w:rPr>
        <w:t xml:space="preserve"> DWRs should be available at least weekly and should be kept up to date through the life of a project. </w:t>
      </w:r>
      <w:r w:rsidR="00A12207" w:rsidRPr="000A64C0">
        <w:rPr>
          <w:rFonts w:cstheme="minorHAnsi"/>
          <w:sz w:val="24"/>
          <w:szCs w:val="24"/>
        </w:rPr>
        <w:t xml:space="preserve">All other project documentation must be maintained by the </w:t>
      </w:r>
      <w:r w:rsidR="00F375B8" w:rsidRPr="000A64C0">
        <w:rPr>
          <w:rFonts w:cstheme="minorHAnsi"/>
          <w:sz w:val="24"/>
          <w:szCs w:val="24"/>
        </w:rPr>
        <w:t xml:space="preserve">inspection firm and be available if MAB project supervisors have any questions, but do not need to be </w:t>
      </w:r>
      <w:r w:rsidR="00EB2F41" w:rsidRPr="000A64C0">
        <w:rPr>
          <w:rFonts w:cstheme="minorHAnsi"/>
          <w:sz w:val="24"/>
          <w:szCs w:val="24"/>
        </w:rPr>
        <w:t>provided to supervisors.</w:t>
      </w:r>
      <w:r w:rsidR="00ED1155">
        <w:rPr>
          <w:rFonts w:cstheme="minorHAnsi"/>
          <w:sz w:val="24"/>
          <w:szCs w:val="24"/>
        </w:rPr>
        <w:t xml:space="preserve"> </w:t>
      </w:r>
    </w:p>
    <w:p w14:paraId="6A10B6AF" w14:textId="77777777" w:rsidR="00083160" w:rsidRPr="000A64C0" w:rsidRDefault="00083160" w:rsidP="000A64C0">
      <w:pPr>
        <w:pStyle w:val="ListParagraph"/>
        <w:ind w:left="1080"/>
        <w:rPr>
          <w:rFonts w:cstheme="minorHAnsi"/>
          <w:sz w:val="24"/>
          <w:szCs w:val="24"/>
        </w:rPr>
      </w:pPr>
    </w:p>
    <w:p w14:paraId="565620E3" w14:textId="7857EFD0" w:rsidR="00484F9C" w:rsidRPr="00083160" w:rsidRDefault="00484F9C" w:rsidP="00083160">
      <w:pPr>
        <w:pStyle w:val="ListParagraph"/>
        <w:ind w:left="1080"/>
        <w:rPr>
          <w:rFonts w:cstheme="minorHAnsi"/>
          <w:sz w:val="24"/>
          <w:szCs w:val="24"/>
        </w:rPr>
      </w:pPr>
      <w:r w:rsidRPr="00083160">
        <w:rPr>
          <w:rFonts w:cstheme="minorHAnsi"/>
          <w:sz w:val="24"/>
          <w:szCs w:val="24"/>
        </w:rPr>
        <w:t xml:space="preserve">Project Supervisors receive The </w:t>
      </w:r>
      <w:hyperlink r:id="rId20" w:history="1">
        <w:r w:rsidRPr="008F2356">
          <w:rPr>
            <w:rStyle w:val="Hyperlink"/>
            <w:rFonts w:cstheme="minorHAnsi"/>
            <w:sz w:val="24"/>
            <w:szCs w:val="24"/>
          </w:rPr>
          <w:t>Construction Invoice Submittal Form</w:t>
        </w:r>
      </w:hyperlink>
      <w:r w:rsidRPr="00083160">
        <w:rPr>
          <w:rFonts w:cstheme="minorHAnsi"/>
          <w:sz w:val="24"/>
          <w:szCs w:val="24"/>
        </w:rPr>
        <w:t xml:space="preserve"> with a certification signed by the RE and the MPM on pay requisitions containing materials in the project’s list of “Materials Acceptance Requirements”. No copies of individual certifications, testing or list of pre-approved products are required by MAB.</w:t>
      </w:r>
    </w:p>
    <w:p w14:paraId="1D0C07AD" w14:textId="77777777" w:rsidR="00083160" w:rsidRDefault="00083160" w:rsidP="00083160">
      <w:pPr>
        <w:pStyle w:val="ListParagraph"/>
        <w:ind w:left="1080"/>
        <w:rPr>
          <w:rFonts w:cstheme="minorHAnsi"/>
          <w:sz w:val="24"/>
          <w:szCs w:val="24"/>
        </w:rPr>
      </w:pPr>
    </w:p>
    <w:p w14:paraId="702889AE" w14:textId="6097F95E" w:rsidR="00484F9C" w:rsidRDefault="00484F9C" w:rsidP="00083160">
      <w:pPr>
        <w:pStyle w:val="ListParagraph"/>
        <w:ind w:left="1080"/>
        <w:rPr>
          <w:rFonts w:cstheme="minorHAnsi"/>
          <w:sz w:val="24"/>
          <w:szCs w:val="24"/>
        </w:rPr>
      </w:pPr>
      <w:r w:rsidRPr="00083160">
        <w:rPr>
          <w:rFonts w:cstheme="minorHAnsi"/>
          <w:sz w:val="24"/>
          <w:szCs w:val="24"/>
        </w:rPr>
        <w:t>Material certifications and testing data should be verified during the Spot-Check. No copies are required by MAB.</w:t>
      </w:r>
    </w:p>
    <w:p w14:paraId="533ED5D6" w14:textId="77777777" w:rsidR="00083160" w:rsidRPr="000D359D" w:rsidRDefault="00083160" w:rsidP="00083160">
      <w:pPr>
        <w:pStyle w:val="ListParagraph"/>
        <w:ind w:left="1080"/>
      </w:pPr>
    </w:p>
    <w:p w14:paraId="0CAE52E8" w14:textId="77777777" w:rsidR="005E02BD" w:rsidRDefault="008E4189" w:rsidP="00882F9C">
      <w:pPr>
        <w:pStyle w:val="ListParagraph"/>
        <w:numPr>
          <w:ilvl w:val="0"/>
          <w:numId w:val="8"/>
        </w:numPr>
        <w:rPr>
          <w:rFonts w:cstheme="minorHAnsi"/>
          <w:b/>
          <w:bCs/>
          <w:i/>
          <w:iCs/>
          <w:sz w:val="24"/>
          <w:szCs w:val="24"/>
        </w:rPr>
      </w:pPr>
      <w:r w:rsidRPr="00882F9C">
        <w:rPr>
          <w:rFonts w:cstheme="minorHAnsi"/>
          <w:b/>
          <w:bCs/>
          <w:i/>
          <w:iCs/>
          <w:sz w:val="24"/>
          <w:szCs w:val="24"/>
        </w:rPr>
        <w:t>What constitutes "continuous" presence by the inspector</w:t>
      </w:r>
      <w:r w:rsidR="005E02BD">
        <w:rPr>
          <w:rFonts w:cstheme="minorHAnsi"/>
          <w:b/>
          <w:bCs/>
          <w:i/>
          <w:iCs/>
          <w:sz w:val="24"/>
          <w:szCs w:val="24"/>
        </w:rPr>
        <w:t>?</w:t>
      </w:r>
    </w:p>
    <w:p w14:paraId="64A04C42" w14:textId="77777777" w:rsidR="005E02BD" w:rsidRDefault="005E02BD" w:rsidP="005E02BD">
      <w:pPr>
        <w:pStyle w:val="ListParagraph"/>
        <w:rPr>
          <w:rFonts w:cstheme="minorHAnsi"/>
          <w:b/>
          <w:bCs/>
          <w:i/>
          <w:iCs/>
          <w:sz w:val="24"/>
          <w:szCs w:val="24"/>
        </w:rPr>
      </w:pPr>
    </w:p>
    <w:p w14:paraId="7CD8F391" w14:textId="5CE1FC7E" w:rsidR="008E4189" w:rsidRPr="00882F9C" w:rsidRDefault="008E4189" w:rsidP="005E02BD">
      <w:pPr>
        <w:pStyle w:val="ListParagraph"/>
        <w:ind w:left="1080"/>
        <w:rPr>
          <w:rFonts w:cstheme="minorHAnsi"/>
          <w:b/>
          <w:bCs/>
          <w:i/>
          <w:iCs/>
          <w:sz w:val="24"/>
          <w:szCs w:val="24"/>
        </w:rPr>
      </w:pPr>
      <w:r w:rsidRPr="00882F9C">
        <w:rPr>
          <w:rFonts w:cstheme="minorHAnsi"/>
          <w:b/>
          <w:bCs/>
          <w:i/>
          <w:iCs/>
          <w:sz w:val="24"/>
          <w:szCs w:val="24"/>
        </w:rPr>
        <w:t xml:space="preserve"> </w:t>
      </w:r>
      <w:r w:rsidR="00FC2E31" w:rsidRPr="005E02BD">
        <w:rPr>
          <w:rFonts w:cstheme="minorHAnsi"/>
          <w:sz w:val="24"/>
          <w:szCs w:val="24"/>
        </w:rPr>
        <w:t>Current Municipal Assistance Bureau RFP/RFQ documents specify “maintain a presence on the project during times when contractor and subcontractor activities are underway.”  This means continuous when the construction is in-progress.</w:t>
      </w:r>
    </w:p>
    <w:p w14:paraId="054A9D20" w14:textId="77777777" w:rsidR="005E02BD" w:rsidRPr="005E02BD" w:rsidRDefault="008E4189" w:rsidP="008E4189">
      <w:pPr>
        <w:pStyle w:val="NormalWeb"/>
        <w:numPr>
          <w:ilvl w:val="1"/>
          <w:numId w:val="4"/>
        </w:numPr>
        <w:spacing w:before="0" w:beforeAutospacing="0" w:after="0" w:afterAutospacing="0" w:line="360" w:lineRule="auto"/>
        <w:rPr>
          <w:rFonts w:asciiTheme="minorHAnsi" w:hAnsiTheme="minorHAnsi" w:cstheme="minorBidi"/>
        </w:rPr>
      </w:pPr>
      <w:r w:rsidRPr="005E02BD">
        <w:rPr>
          <w:rFonts w:ascii="Calibri" w:eastAsia="Calibri" w:hAnsi="Calibri" w:cs="Calibri"/>
          <w:b/>
          <w:bCs/>
          <w:i/>
          <w:iCs/>
        </w:rPr>
        <w:t>Can the Town negotiate a situation with less presence during certain phases of construction?</w:t>
      </w:r>
      <w:r w:rsidR="00FC2E31">
        <w:rPr>
          <w:rFonts w:ascii="Calibri" w:eastAsia="Calibri" w:hAnsi="Calibri" w:cs="Calibri"/>
        </w:rPr>
        <w:t xml:space="preserve"> </w:t>
      </w:r>
    </w:p>
    <w:p w14:paraId="2A050387" w14:textId="4EAAB0BA" w:rsidR="008E4189" w:rsidRPr="000D359D" w:rsidRDefault="00FC2E31" w:rsidP="005E02BD">
      <w:pPr>
        <w:pStyle w:val="NormalWeb"/>
        <w:spacing w:before="0" w:beforeAutospacing="0" w:after="0" w:afterAutospacing="0" w:line="360" w:lineRule="auto"/>
        <w:ind w:left="1440"/>
        <w:rPr>
          <w:rFonts w:asciiTheme="minorHAnsi" w:hAnsiTheme="minorHAnsi" w:cstheme="minorBidi"/>
        </w:rPr>
      </w:pPr>
      <w:r>
        <w:rPr>
          <w:rFonts w:ascii="Calibri" w:eastAsia="Calibri" w:hAnsi="Calibri" w:cs="Calibri"/>
        </w:rPr>
        <w:t>No</w:t>
      </w:r>
    </w:p>
    <w:p w14:paraId="04BF0A8F" w14:textId="5F6DD1DC" w:rsidR="005E02BD" w:rsidRPr="005E02BD" w:rsidRDefault="006C1799" w:rsidP="00882F9C">
      <w:pPr>
        <w:pStyle w:val="NormalWeb"/>
        <w:numPr>
          <w:ilvl w:val="0"/>
          <w:numId w:val="8"/>
        </w:numPr>
        <w:spacing w:before="0" w:beforeAutospacing="0" w:after="0" w:afterAutospacing="0" w:line="360" w:lineRule="auto"/>
        <w:rPr>
          <w:rFonts w:asciiTheme="minorHAnsi" w:hAnsiTheme="minorHAnsi" w:cstheme="minorBidi"/>
        </w:rPr>
      </w:pPr>
      <w:r>
        <w:rPr>
          <w:rFonts w:asciiTheme="minorHAnsi" w:eastAsiaTheme="minorHAnsi" w:hAnsiTheme="minorHAnsi" w:cstheme="minorHAnsi"/>
          <w:b/>
          <w:bCs/>
          <w:i/>
          <w:iCs/>
        </w:rPr>
        <w:t xml:space="preserve">What are key elements of the </w:t>
      </w:r>
      <w:r w:rsidR="001301FB" w:rsidRPr="00943593">
        <w:rPr>
          <w:rFonts w:asciiTheme="minorHAnsi" w:eastAsiaTheme="minorHAnsi" w:hAnsiTheme="minorHAnsi" w:cstheme="minorHAnsi"/>
          <w:b/>
          <w:bCs/>
          <w:i/>
          <w:iCs/>
        </w:rPr>
        <w:t>Contract Documents/requirements</w:t>
      </w:r>
      <w:r>
        <w:rPr>
          <w:rFonts w:asciiTheme="minorHAnsi" w:eastAsiaTheme="minorHAnsi" w:hAnsiTheme="minorHAnsi" w:cstheme="minorHAnsi"/>
          <w:b/>
          <w:bCs/>
          <w:i/>
          <w:iCs/>
        </w:rPr>
        <w:t>?</w:t>
      </w:r>
    </w:p>
    <w:p w14:paraId="1AF7F538" w14:textId="573D4B85" w:rsidR="001301FB" w:rsidRPr="000D359D" w:rsidRDefault="000926A3" w:rsidP="005E02BD">
      <w:pPr>
        <w:pStyle w:val="NormalWeb"/>
        <w:spacing w:before="0" w:beforeAutospacing="0" w:after="0" w:afterAutospacing="0" w:line="360" w:lineRule="auto"/>
        <w:ind w:left="720"/>
        <w:rPr>
          <w:rFonts w:asciiTheme="minorHAnsi" w:hAnsiTheme="minorHAnsi" w:cstheme="minorBidi"/>
        </w:rPr>
      </w:pPr>
      <w:r w:rsidRPr="00357CC5">
        <w:rPr>
          <w:rFonts w:asciiTheme="minorHAnsi" w:eastAsiaTheme="minorHAnsi" w:hAnsiTheme="minorHAnsi" w:cstheme="minorHAnsi"/>
        </w:rPr>
        <w:t>The 2018 VT Standard Specifications for Construction is part of the contract and must be adhered to (unless a special provision incorporated into the bid documents overrides the 2018 VT Standard Specifications). This includes Section 100 – General Provisions</w:t>
      </w:r>
      <w:r w:rsidR="00657070">
        <w:rPr>
          <w:rFonts w:asciiTheme="minorHAnsi" w:eastAsiaTheme="minorHAnsi" w:hAnsiTheme="minorHAnsi" w:cstheme="minorHAnsi"/>
        </w:rPr>
        <w:t xml:space="preserve">, which contains many key items regarding oversight of the </w:t>
      </w:r>
      <w:r w:rsidR="00305B9D">
        <w:rPr>
          <w:rFonts w:asciiTheme="minorHAnsi" w:eastAsiaTheme="minorHAnsi" w:hAnsiTheme="minorHAnsi" w:cstheme="minorHAnsi"/>
        </w:rPr>
        <w:t>contractor’s</w:t>
      </w:r>
      <w:r w:rsidR="00657070">
        <w:rPr>
          <w:rFonts w:asciiTheme="minorHAnsi" w:eastAsiaTheme="minorHAnsi" w:hAnsiTheme="minorHAnsi" w:cstheme="minorHAnsi"/>
        </w:rPr>
        <w:t xml:space="preserve"> work.</w:t>
      </w:r>
    </w:p>
    <w:p w14:paraId="03E3DDD8" w14:textId="77777777" w:rsidR="00657070" w:rsidRPr="00657070" w:rsidRDefault="00261DAC" w:rsidP="00882F9C">
      <w:pPr>
        <w:pStyle w:val="NormalWeb"/>
        <w:numPr>
          <w:ilvl w:val="0"/>
          <w:numId w:val="8"/>
        </w:numPr>
        <w:spacing w:before="0" w:beforeAutospacing="0" w:after="0" w:afterAutospacing="0" w:line="360" w:lineRule="auto"/>
        <w:rPr>
          <w:rFonts w:asciiTheme="minorHAnsi" w:hAnsiTheme="minorHAnsi" w:cstheme="minorBidi"/>
        </w:rPr>
      </w:pPr>
      <w:r w:rsidRPr="00943593">
        <w:rPr>
          <w:rFonts w:asciiTheme="minorHAnsi" w:eastAsiaTheme="minorHAnsi" w:hAnsiTheme="minorHAnsi" w:cstheme="minorHAnsi"/>
          <w:b/>
          <w:bCs/>
          <w:i/>
          <w:iCs/>
        </w:rPr>
        <w:lastRenderedPageBreak/>
        <w:t>Are Inspectors reviewing for compliance with permits, including 1111 permits and is the 1111 permit being signed off by the District?</w:t>
      </w:r>
      <w:r w:rsidRPr="00871D2C">
        <w:rPr>
          <w:rFonts w:ascii="Calibri" w:eastAsia="Calibri" w:hAnsi="Calibri" w:cs="Calibri"/>
        </w:rPr>
        <w:t xml:space="preserve"> </w:t>
      </w:r>
    </w:p>
    <w:p w14:paraId="5E9BF657" w14:textId="0BEFA6EF" w:rsidR="00741810" w:rsidRPr="00741810" w:rsidRDefault="00871D2C" w:rsidP="00657070">
      <w:pPr>
        <w:pStyle w:val="NormalWeb"/>
        <w:spacing w:before="0" w:beforeAutospacing="0" w:after="0" w:afterAutospacing="0" w:line="360" w:lineRule="auto"/>
        <w:ind w:left="720"/>
        <w:rPr>
          <w:rFonts w:asciiTheme="minorHAnsi" w:hAnsiTheme="minorHAnsi" w:cstheme="minorBidi"/>
        </w:rPr>
      </w:pPr>
      <w:r w:rsidRPr="00657070">
        <w:rPr>
          <w:rFonts w:asciiTheme="minorHAnsi" w:hAnsiTheme="minorHAnsi" w:cstheme="minorBidi"/>
        </w:rPr>
        <w:t xml:space="preserve">Yes, the RE should ensure compliance of required permits, including the final sign-off of the Section 1111 permit by the District. </w:t>
      </w:r>
    </w:p>
    <w:p w14:paraId="57C85E29" w14:textId="7C1DC25F" w:rsidR="00741810" w:rsidRPr="00943593" w:rsidRDefault="00D54E65" w:rsidP="00943593">
      <w:pPr>
        <w:pStyle w:val="ListParagraph"/>
        <w:numPr>
          <w:ilvl w:val="0"/>
          <w:numId w:val="8"/>
        </w:numPr>
        <w:rPr>
          <w:rFonts w:cstheme="minorHAnsi"/>
          <w:b/>
          <w:bCs/>
          <w:i/>
          <w:iCs/>
          <w:sz w:val="24"/>
          <w:szCs w:val="24"/>
        </w:rPr>
      </w:pPr>
      <w:r w:rsidRPr="00943593">
        <w:rPr>
          <w:rFonts w:cstheme="minorHAnsi"/>
          <w:b/>
          <w:bCs/>
          <w:i/>
          <w:iCs/>
          <w:sz w:val="24"/>
          <w:szCs w:val="24"/>
        </w:rPr>
        <w:t>What are the requirements for off-site activity (waste, borrow and staging)</w:t>
      </w:r>
      <w:r w:rsidR="003D2161" w:rsidRPr="00943593">
        <w:rPr>
          <w:rFonts w:cstheme="minorHAnsi"/>
          <w:b/>
          <w:bCs/>
          <w:i/>
          <w:iCs/>
          <w:sz w:val="24"/>
          <w:szCs w:val="24"/>
        </w:rPr>
        <w:t>?</w:t>
      </w:r>
    </w:p>
    <w:p w14:paraId="1B23698B" w14:textId="37866EF8" w:rsidR="00D54E65" w:rsidRDefault="009D61BD" w:rsidP="00097F6B">
      <w:pPr>
        <w:pStyle w:val="NormalWeb"/>
        <w:spacing w:before="0" w:beforeAutospacing="0" w:after="0" w:afterAutospacing="0" w:line="360" w:lineRule="auto"/>
        <w:ind w:left="720"/>
        <w:rPr>
          <w:rFonts w:asciiTheme="minorHAnsi" w:hAnsiTheme="minorHAnsi" w:cstheme="minorBidi"/>
        </w:rPr>
      </w:pPr>
      <w:r>
        <w:rPr>
          <w:rFonts w:asciiTheme="minorHAnsi" w:hAnsiTheme="minorHAnsi" w:cstheme="minorBidi"/>
        </w:rPr>
        <w:t xml:space="preserve">Any activity that takes place outside of the project limits as defined on the plans must </w:t>
      </w:r>
      <w:r w:rsidR="00EB3798">
        <w:rPr>
          <w:rFonts w:asciiTheme="minorHAnsi" w:hAnsiTheme="minorHAnsi" w:cstheme="minorBidi"/>
        </w:rPr>
        <w:t xml:space="preserve">have documentation in place that complies with section </w:t>
      </w:r>
      <w:r w:rsidR="0093113A">
        <w:rPr>
          <w:rFonts w:asciiTheme="minorHAnsi" w:hAnsiTheme="minorHAnsi" w:cstheme="minorBidi"/>
        </w:rPr>
        <w:t>105.25</w:t>
      </w:r>
      <w:r w:rsidR="00EB3798">
        <w:rPr>
          <w:rFonts w:asciiTheme="minorHAnsi" w:hAnsiTheme="minorHAnsi" w:cstheme="minorBidi"/>
        </w:rPr>
        <w:t xml:space="preserve"> of the VTrans Spec Book.  </w:t>
      </w:r>
      <w:r w:rsidR="0093113A">
        <w:rPr>
          <w:rFonts w:asciiTheme="minorHAnsi" w:hAnsiTheme="minorHAnsi" w:cstheme="minorBidi"/>
        </w:rPr>
        <w:t>S</w:t>
      </w:r>
      <w:r w:rsidR="00C126E5">
        <w:rPr>
          <w:rFonts w:asciiTheme="minorHAnsi" w:hAnsiTheme="minorHAnsi" w:cstheme="minorBidi"/>
        </w:rPr>
        <w:t xml:space="preserve">ome sites are considered exempt, and if they do, there is a form to document </w:t>
      </w:r>
      <w:r w:rsidR="00BA6A8C">
        <w:rPr>
          <w:rFonts w:asciiTheme="minorHAnsi" w:hAnsiTheme="minorHAnsi" w:cstheme="minorBidi"/>
        </w:rPr>
        <w:t>this.</w:t>
      </w:r>
      <w:r w:rsidR="0093590E">
        <w:rPr>
          <w:rFonts w:asciiTheme="minorHAnsi" w:hAnsiTheme="minorHAnsi" w:cstheme="minorBidi"/>
        </w:rPr>
        <w:t xml:space="preserve"> The forms and process for off-site activity approval are </w:t>
      </w:r>
      <w:hyperlink r:id="rId21" w:history="1">
        <w:r w:rsidR="0093590E" w:rsidRPr="00405124">
          <w:rPr>
            <w:rStyle w:val="Hyperlink"/>
            <w:rFonts w:asciiTheme="minorHAnsi" w:hAnsiTheme="minorHAnsi" w:cstheme="minorBidi"/>
          </w:rPr>
          <w:t>here</w:t>
        </w:r>
      </w:hyperlink>
      <w:r w:rsidR="0093590E">
        <w:rPr>
          <w:rFonts w:asciiTheme="minorHAnsi" w:hAnsiTheme="minorHAnsi" w:cstheme="minorBidi"/>
        </w:rPr>
        <w:t>.</w:t>
      </w:r>
    </w:p>
    <w:p w14:paraId="7DE4A91E" w14:textId="77777777" w:rsidR="00BA6A8C" w:rsidRPr="00741810" w:rsidRDefault="00BA6A8C" w:rsidP="00D54E65">
      <w:pPr>
        <w:pStyle w:val="NormalWeb"/>
        <w:spacing w:before="0" w:beforeAutospacing="0" w:after="0" w:afterAutospacing="0" w:line="360" w:lineRule="auto"/>
        <w:ind w:left="360"/>
        <w:rPr>
          <w:rFonts w:asciiTheme="minorHAnsi" w:hAnsiTheme="minorHAnsi" w:cstheme="minorBidi"/>
        </w:rPr>
      </w:pPr>
    </w:p>
    <w:p w14:paraId="5B60BF86" w14:textId="46978C81" w:rsidR="0094106B" w:rsidRPr="00943593" w:rsidRDefault="0094106B" w:rsidP="00943593">
      <w:pPr>
        <w:pStyle w:val="ListParagraph"/>
        <w:numPr>
          <w:ilvl w:val="0"/>
          <w:numId w:val="8"/>
        </w:numPr>
        <w:rPr>
          <w:rFonts w:cstheme="minorHAnsi"/>
          <w:b/>
          <w:bCs/>
          <w:i/>
          <w:iCs/>
          <w:sz w:val="24"/>
          <w:szCs w:val="24"/>
        </w:rPr>
      </w:pPr>
      <w:r w:rsidRPr="00943593">
        <w:rPr>
          <w:rFonts w:cstheme="minorHAnsi"/>
          <w:b/>
          <w:bCs/>
          <w:i/>
          <w:iCs/>
          <w:sz w:val="24"/>
          <w:szCs w:val="24"/>
        </w:rPr>
        <w:t>What are the expectations around schedules and providing updates?</w:t>
      </w:r>
      <w:r w:rsidRPr="00943593">
        <w:rPr>
          <w:rFonts w:ascii="Calibri" w:eastAsia="Calibri" w:hAnsi="Calibri" w:cs="Calibri"/>
        </w:rPr>
        <w:t xml:space="preserve"> </w:t>
      </w:r>
      <w:r w:rsidRPr="00943593">
        <w:rPr>
          <w:rFonts w:cstheme="minorHAnsi"/>
          <w:b/>
          <w:bCs/>
          <w:i/>
          <w:iCs/>
          <w:sz w:val="24"/>
          <w:szCs w:val="24"/>
        </w:rPr>
        <w:t>How does this relate to the pay item for CPM?</w:t>
      </w:r>
      <w:r w:rsidRPr="00943593">
        <w:rPr>
          <w:rFonts w:ascii="Calibri" w:eastAsia="Calibri" w:hAnsi="Calibri" w:cs="Calibri"/>
        </w:rPr>
        <w:t xml:space="preserve"> </w:t>
      </w:r>
    </w:p>
    <w:p w14:paraId="3F5911AD" w14:textId="5809D6CD" w:rsidR="007E7E2D" w:rsidRPr="00D1508F" w:rsidRDefault="00D1508F" w:rsidP="00097F6B">
      <w:pPr>
        <w:pStyle w:val="NormalWeb"/>
        <w:spacing w:before="0" w:beforeAutospacing="0" w:after="0" w:afterAutospacing="0" w:line="360" w:lineRule="auto"/>
        <w:ind w:left="720"/>
        <w:rPr>
          <w:rFonts w:asciiTheme="minorHAnsi" w:hAnsiTheme="minorHAnsi" w:cstheme="minorBidi"/>
        </w:rPr>
      </w:pPr>
      <w:r>
        <w:rPr>
          <w:rFonts w:ascii="Calibri" w:eastAsia="Calibri" w:hAnsi="Calibri" w:cs="Calibri"/>
        </w:rPr>
        <w:t>T</w:t>
      </w:r>
      <w:r w:rsidR="007E7E2D" w:rsidRPr="00D1508F">
        <w:rPr>
          <w:rFonts w:asciiTheme="minorHAnsi" w:hAnsiTheme="minorHAnsi" w:cstheme="minorBidi"/>
        </w:rPr>
        <w:t>he 2018 VT Standard Specifications for Construction</w:t>
      </w:r>
      <w:r w:rsidR="00B801B0">
        <w:rPr>
          <w:rFonts w:asciiTheme="minorHAnsi" w:hAnsiTheme="minorHAnsi" w:cstheme="minorBidi"/>
        </w:rPr>
        <w:t xml:space="preserve"> </w:t>
      </w:r>
      <w:r w:rsidR="007E7E2D" w:rsidRPr="00D1508F">
        <w:rPr>
          <w:rFonts w:asciiTheme="minorHAnsi" w:hAnsiTheme="minorHAnsi" w:cstheme="minorBidi"/>
        </w:rPr>
        <w:t>– Section 108.03 includes the following requirement for the initial project schedule:</w:t>
      </w:r>
    </w:p>
    <w:p w14:paraId="29A0624E" w14:textId="0C825230" w:rsidR="0094106B" w:rsidRDefault="007E7E2D" w:rsidP="00097F6B">
      <w:pPr>
        <w:pStyle w:val="NormalWeb"/>
        <w:spacing w:before="0" w:beforeAutospacing="0" w:after="0" w:afterAutospacing="0" w:line="360" w:lineRule="auto"/>
        <w:ind w:left="720"/>
        <w:rPr>
          <w:rFonts w:asciiTheme="minorHAnsi" w:hAnsiTheme="minorHAnsi" w:cstheme="minorBidi"/>
        </w:rPr>
      </w:pPr>
      <w:r w:rsidRPr="00D1508F">
        <w:rPr>
          <w:rFonts w:asciiTheme="minorHAnsi" w:hAnsiTheme="minorHAnsi" w:cstheme="minorBidi"/>
        </w:rPr>
        <w:t>“Progress Schedule: The Progress Schedule shall be submitted a minimum of 7 Calendar Days prior to the preconstruction conference. The progress schedule shall show the proposed sequence of work and when the Contractor proposes to complete the various items of work within the time(s) established in the Contract. During the progress of the work, the Contractor shall confer with the Engineer concerning performance of the work in accordance with the Conforming schedule. The Conforming schedule shall be used as a basis for establishing major construction operations and for checking the progress of the work. A Notice to Proceed will not be issued until the Progress Schedule has been found to be in Conformance.”</w:t>
      </w:r>
    </w:p>
    <w:p w14:paraId="7E97BB7F" w14:textId="1857F243" w:rsidR="00B801B0" w:rsidRPr="000D359D" w:rsidRDefault="00B801B0" w:rsidP="00097F6B">
      <w:pPr>
        <w:pStyle w:val="NormalWeb"/>
        <w:spacing w:before="0" w:beforeAutospacing="0" w:after="0" w:afterAutospacing="0" w:line="360" w:lineRule="auto"/>
        <w:ind w:left="720"/>
        <w:rPr>
          <w:rFonts w:asciiTheme="minorHAnsi" w:hAnsiTheme="minorHAnsi" w:cstheme="minorBidi"/>
        </w:rPr>
      </w:pPr>
      <w:r>
        <w:rPr>
          <w:rFonts w:asciiTheme="minorHAnsi" w:hAnsiTheme="minorHAnsi" w:cstheme="minorBidi"/>
        </w:rPr>
        <w:t>Some projects include the pay item 633.10 – CPM Schedule.  In that case, a CPM schedule as outlined in Section 633 shall be provided in lieu of the Progress Schedule described above.</w:t>
      </w:r>
    </w:p>
    <w:p w14:paraId="5157189F" w14:textId="2AD7E711" w:rsidR="0094106B" w:rsidRPr="0094106B" w:rsidRDefault="0094106B" w:rsidP="00871E9E">
      <w:pPr>
        <w:pStyle w:val="NormalWeb"/>
        <w:spacing w:before="0" w:beforeAutospacing="0" w:after="0" w:afterAutospacing="0" w:line="360" w:lineRule="auto"/>
        <w:ind w:left="360"/>
      </w:pPr>
    </w:p>
    <w:p w14:paraId="311AA5F0" w14:textId="77777777" w:rsidR="00D1508F" w:rsidRPr="00D1508F" w:rsidRDefault="00261DAC" w:rsidP="00AD382C">
      <w:pPr>
        <w:pStyle w:val="NormalWeb"/>
        <w:numPr>
          <w:ilvl w:val="0"/>
          <w:numId w:val="8"/>
        </w:numPr>
        <w:spacing w:before="0" w:beforeAutospacing="0" w:after="0" w:afterAutospacing="0" w:line="360" w:lineRule="auto"/>
        <w:ind w:left="810"/>
        <w:rPr>
          <w:rFonts w:cstheme="minorHAnsi"/>
        </w:rPr>
      </w:pPr>
      <w:r w:rsidRPr="00D1508F">
        <w:rPr>
          <w:rFonts w:asciiTheme="minorHAnsi" w:eastAsiaTheme="minorHAnsi" w:hAnsiTheme="minorHAnsi" w:cstheme="minorHAnsi"/>
          <w:b/>
          <w:bCs/>
          <w:i/>
          <w:iCs/>
        </w:rPr>
        <w:t>Can the RE help perform layout for the contractor? Contractor responsible for layout, to what degree does the RE verify?</w:t>
      </w:r>
      <w:r w:rsidRPr="00D1508F">
        <w:rPr>
          <w:rFonts w:ascii="Calibri" w:eastAsia="Calibri" w:hAnsi="Calibri" w:cs="Calibri"/>
        </w:rPr>
        <w:t xml:space="preserve"> </w:t>
      </w:r>
    </w:p>
    <w:p w14:paraId="69961137" w14:textId="2A3FE5F4" w:rsidR="00871E9E" w:rsidRPr="00D1508F" w:rsidRDefault="00871E9E" w:rsidP="00AD382C">
      <w:pPr>
        <w:pStyle w:val="NormalWeb"/>
        <w:spacing w:before="0" w:beforeAutospacing="0" w:after="0" w:afterAutospacing="0" w:line="360" w:lineRule="auto"/>
        <w:ind w:left="720"/>
        <w:rPr>
          <w:rFonts w:asciiTheme="minorHAnsi" w:hAnsiTheme="minorHAnsi" w:cstheme="minorBidi"/>
        </w:rPr>
      </w:pPr>
      <w:r w:rsidRPr="00D1508F">
        <w:rPr>
          <w:rFonts w:asciiTheme="minorHAnsi" w:hAnsiTheme="minorHAnsi" w:cstheme="minorBidi"/>
        </w:rPr>
        <w:lastRenderedPageBreak/>
        <w:t>As shown in the project special provisions included in MAB project bid documents, under section 105 – Control of Work, “The Contractor shall perform all staking requirements for the proposed work. The Contractor will be responsible for the accuracy and preservation of the staking.”</w:t>
      </w:r>
    </w:p>
    <w:p w14:paraId="3D1F68EF" w14:textId="1AFEA352" w:rsidR="00871E9E" w:rsidRPr="00871E9E" w:rsidRDefault="00871E9E" w:rsidP="00871E9E">
      <w:pPr>
        <w:pStyle w:val="ListParagraph"/>
        <w:ind w:left="360"/>
        <w:rPr>
          <w:rFonts w:cstheme="minorHAnsi"/>
          <w:sz w:val="24"/>
          <w:szCs w:val="24"/>
        </w:rPr>
      </w:pPr>
      <w:r w:rsidRPr="00871E9E">
        <w:rPr>
          <w:rFonts w:cstheme="minorHAnsi"/>
          <w:sz w:val="24"/>
          <w:szCs w:val="24"/>
        </w:rPr>
        <w:t>The RE is responsible to “</w:t>
      </w:r>
      <w:r w:rsidRPr="00871E9E">
        <w:rPr>
          <w:rFonts w:cstheme="minorHAnsi"/>
          <w:i/>
          <w:iCs/>
          <w:sz w:val="24"/>
          <w:szCs w:val="24"/>
        </w:rPr>
        <w:t>Provide certification to the Municipality and VTrans that this project was constructed as designed</w:t>
      </w:r>
      <w:r w:rsidRPr="00871E9E">
        <w:rPr>
          <w:rFonts w:cstheme="minorHAnsi"/>
          <w:sz w:val="24"/>
          <w:szCs w:val="24"/>
        </w:rPr>
        <w:t>.”  The RE may double-check project steaking / layouts once completed by the contractor but cannot perform initial staking layouts.</w:t>
      </w:r>
    </w:p>
    <w:p w14:paraId="0EA83260" w14:textId="77777777" w:rsidR="00871E9E" w:rsidRPr="00516C3A" w:rsidRDefault="00871E9E" w:rsidP="00871E9E">
      <w:pPr>
        <w:pStyle w:val="NormalWeb"/>
        <w:spacing w:before="0" w:beforeAutospacing="0" w:after="0" w:afterAutospacing="0" w:line="360" w:lineRule="auto"/>
        <w:ind w:left="360"/>
      </w:pPr>
    </w:p>
    <w:p w14:paraId="2C970960" w14:textId="552A6532" w:rsidR="00EA19AD" w:rsidRPr="00AE409E" w:rsidRDefault="00EA19AD" w:rsidP="00882F9C">
      <w:pPr>
        <w:pStyle w:val="NormalWeb"/>
        <w:numPr>
          <w:ilvl w:val="0"/>
          <w:numId w:val="8"/>
        </w:numPr>
        <w:spacing w:before="0" w:beforeAutospacing="0" w:after="0" w:afterAutospacing="0" w:line="360" w:lineRule="auto"/>
      </w:pPr>
      <w:r w:rsidRPr="00BA6A8C">
        <w:rPr>
          <w:rFonts w:asciiTheme="minorHAnsi" w:eastAsiaTheme="minorHAnsi" w:hAnsiTheme="minorHAnsi" w:cstheme="minorHAnsi"/>
          <w:b/>
          <w:bCs/>
          <w:i/>
          <w:iCs/>
        </w:rPr>
        <w:t>Can the RE and Contractor make design changes without consulting the design engineer, town, or MAB representative?</w:t>
      </w:r>
      <w:r w:rsidRPr="6C4D84F9">
        <w:rPr>
          <w:rFonts w:ascii="Calibri" w:eastAsia="Calibri" w:hAnsi="Calibri" w:cs="Calibri"/>
        </w:rPr>
        <w:t xml:space="preserve"> </w:t>
      </w:r>
    </w:p>
    <w:p w14:paraId="73948208" w14:textId="774662BA" w:rsidR="00AE409E" w:rsidRPr="003C1F52" w:rsidRDefault="000C4E2B" w:rsidP="003C1F52">
      <w:pPr>
        <w:pStyle w:val="ListParagraph"/>
        <w:ind w:left="360"/>
        <w:rPr>
          <w:rFonts w:cstheme="minorHAnsi"/>
          <w:sz w:val="24"/>
          <w:szCs w:val="24"/>
        </w:rPr>
      </w:pPr>
      <w:r w:rsidRPr="000C4E2B">
        <w:rPr>
          <w:rFonts w:cstheme="minorHAnsi"/>
          <w:sz w:val="24"/>
          <w:szCs w:val="24"/>
        </w:rPr>
        <w:t>Absolutely not. Any changes in the design of the project must be reviewed and approved by the design engineer, the town, and the MAB representative. To quote the Construction Manual, “</w:t>
      </w:r>
      <w:r w:rsidRPr="000C4E2B">
        <w:rPr>
          <w:rFonts w:cstheme="minorHAnsi"/>
          <w:i/>
          <w:iCs/>
          <w:sz w:val="24"/>
          <w:szCs w:val="24"/>
        </w:rPr>
        <w:t>For work that may result in a change to the contract, the resident Engineer must present the problem and recommendations, including all back-up data, to the regional Construction Engineer and Project Manager for concurrence prior to reaching a decision,</w:t>
      </w:r>
      <w:r w:rsidRPr="000C4E2B">
        <w:rPr>
          <w:rFonts w:cstheme="minorHAnsi"/>
          <w:sz w:val="24"/>
          <w:szCs w:val="24"/>
        </w:rPr>
        <w:t>” “or directing the contractor.”</w:t>
      </w:r>
    </w:p>
    <w:p w14:paraId="28BFFA5E" w14:textId="77777777" w:rsidR="003A0BF5" w:rsidRPr="003A0BF5" w:rsidRDefault="004F4672" w:rsidP="00882F9C">
      <w:pPr>
        <w:pStyle w:val="NormalWeb"/>
        <w:numPr>
          <w:ilvl w:val="0"/>
          <w:numId w:val="8"/>
        </w:numPr>
        <w:spacing w:before="0" w:beforeAutospacing="0" w:after="0" w:afterAutospacing="0"/>
        <w:rPr>
          <w:rFonts w:eastAsia="Calibri" w:cstheme="minorHAnsi"/>
          <w:color w:val="2F5496" w:themeColor="accent1" w:themeShade="BF"/>
        </w:rPr>
      </w:pPr>
      <w:r w:rsidRPr="00BA6A8C">
        <w:rPr>
          <w:rFonts w:asciiTheme="minorHAnsi" w:eastAsiaTheme="minorHAnsi" w:hAnsiTheme="minorHAnsi" w:cstheme="minorHAnsi"/>
          <w:b/>
          <w:bCs/>
          <w:i/>
          <w:iCs/>
        </w:rPr>
        <w:t>Clarify the signing order and general process of a typical change-order</w:t>
      </w:r>
      <w:r w:rsidRPr="0048655F">
        <w:rPr>
          <w:rFonts w:ascii="Calibri" w:eastAsia="Calibri" w:hAnsi="Calibri" w:cs="Calibri"/>
        </w:rPr>
        <w:t>.</w:t>
      </w:r>
    </w:p>
    <w:p w14:paraId="2F0B8EE6" w14:textId="77777777" w:rsidR="003A0BF5" w:rsidRDefault="003A0BF5" w:rsidP="003A0BF5">
      <w:pPr>
        <w:pStyle w:val="NormalWeb"/>
        <w:spacing w:before="0" w:beforeAutospacing="0" w:after="0" w:afterAutospacing="0"/>
        <w:ind w:left="720"/>
        <w:rPr>
          <w:rFonts w:eastAsia="Calibri" w:cstheme="minorHAnsi"/>
          <w:color w:val="2F5496" w:themeColor="accent1" w:themeShade="BF"/>
        </w:rPr>
      </w:pPr>
    </w:p>
    <w:p w14:paraId="4B2FE08B" w14:textId="67F4A284" w:rsidR="0048655F" w:rsidRPr="003A0BF5" w:rsidRDefault="0048655F" w:rsidP="003A0BF5">
      <w:pPr>
        <w:pStyle w:val="ListParagraph"/>
        <w:ind w:left="360"/>
        <w:rPr>
          <w:rFonts w:cstheme="minorHAnsi"/>
          <w:sz w:val="24"/>
          <w:szCs w:val="24"/>
        </w:rPr>
      </w:pPr>
      <w:r w:rsidRPr="003A0BF5">
        <w:rPr>
          <w:rFonts w:cstheme="minorHAnsi"/>
          <w:sz w:val="24"/>
          <w:szCs w:val="24"/>
        </w:rPr>
        <w:t>A typical change order is initiated as follows:</w:t>
      </w:r>
    </w:p>
    <w:p w14:paraId="06C61BFA" w14:textId="77777777" w:rsidR="0048655F" w:rsidRPr="0048655F" w:rsidRDefault="0048655F" w:rsidP="003A0BF5">
      <w:pPr>
        <w:pStyle w:val="ListParagraph"/>
        <w:ind w:left="360"/>
        <w:rPr>
          <w:rFonts w:cstheme="minorHAnsi"/>
          <w:sz w:val="24"/>
          <w:szCs w:val="24"/>
        </w:rPr>
      </w:pPr>
      <w:r w:rsidRPr="0048655F">
        <w:rPr>
          <w:rFonts w:cstheme="minorHAnsi"/>
          <w:sz w:val="24"/>
          <w:szCs w:val="24"/>
        </w:rPr>
        <w:t>The contractor proposes a construction change to the current bid package (including a potential schedule change) and a corresponding construction cost to the re.</w:t>
      </w:r>
    </w:p>
    <w:p w14:paraId="792BF360" w14:textId="77777777" w:rsidR="0048655F" w:rsidRPr="0048655F" w:rsidRDefault="0048655F" w:rsidP="003A0BF5">
      <w:pPr>
        <w:pStyle w:val="ListParagraph"/>
        <w:ind w:left="360"/>
        <w:rPr>
          <w:rFonts w:cstheme="minorHAnsi"/>
          <w:sz w:val="24"/>
          <w:szCs w:val="24"/>
        </w:rPr>
      </w:pPr>
      <w:r w:rsidRPr="0048655F">
        <w:rPr>
          <w:rFonts w:cstheme="minorHAnsi"/>
          <w:sz w:val="24"/>
          <w:szCs w:val="24"/>
        </w:rPr>
        <w:t>Note:  Added workdays can become complicated.  There must be a clear work scope change or “act-of god” (see below - 2018 VT Standard Specifications for Construction, section 108.11- DETERMINATION OF EXTENSION OF CONTRACT TIME FOR COMPLETION).</w:t>
      </w:r>
    </w:p>
    <w:p w14:paraId="26249480" w14:textId="77777777" w:rsidR="0048655F" w:rsidRPr="0048655F" w:rsidRDefault="0048655F" w:rsidP="003A0BF5">
      <w:pPr>
        <w:pStyle w:val="ListParagraph"/>
        <w:ind w:left="360"/>
        <w:rPr>
          <w:rFonts w:cstheme="minorHAnsi"/>
          <w:sz w:val="24"/>
          <w:szCs w:val="24"/>
        </w:rPr>
      </w:pPr>
    </w:p>
    <w:p w14:paraId="6461B842" w14:textId="77777777" w:rsidR="0048655F" w:rsidRPr="0048655F" w:rsidRDefault="0048655F" w:rsidP="003A0BF5">
      <w:pPr>
        <w:pStyle w:val="ListParagraph"/>
        <w:ind w:left="360"/>
        <w:rPr>
          <w:rFonts w:cstheme="minorHAnsi"/>
          <w:sz w:val="24"/>
          <w:szCs w:val="24"/>
        </w:rPr>
      </w:pPr>
      <w:r w:rsidRPr="0048655F">
        <w:rPr>
          <w:rFonts w:cstheme="minorHAnsi"/>
          <w:sz w:val="24"/>
          <w:szCs w:val="24"/>
        </w:rPr>
        <w:t>“Determination of Contract Completion Date Extension: Whenever the work is delayed or suspended through no fault of the Contractor, a Contract Completion Date extension may be made by the Engineer in the following circumstances:</w:t>
      </w:r>
    </w:p>
    <w:p w14:paraId="13E699F1" w14:textId="77777777" w:rsidR="0048655F" w:rsidRPr="0048655F" w:rsidRDefault="0048655F" w:rsidP="003A0BF5">
      <w:pPr>
        <w:pStyle w:val="ListParagraph"/>
        <w:ind w:left="360"/>
        <w:rPr>
          <w:rFonts w:cstheme="minorHAnsi"/>
          <w:sz w:val="24"/>
          <w:szCs w:val="24"/>
        </w:rPr>
      </w:pPr>
    </w:p>
    <w:p w14:paraId="10AC5D7D" w14:textId="77777777" w:rsidR="0048655F" w:rsidRPr="0048655F" w:rsidRDefault="0048655F" w:rsidP="003A0BF5">
      <w:pPr>
        <w:pStyle w:val="ListParagraph"/>
        <w:ind w:left="360"/>
        <w:rPr>
          <w:rFonts w:cstheme="minorHAnsi"/>
          <w:sz w:val="24"/>
          <w:szCs w:val="24"/>
        </w:rPr>
      </w:pPr>
      <w:r w:rsidRPr="0048655F">
        <w:rPr>
          <w:rFonts w:cstheme="minorHAnsi"/>
          <w:sz w:val="24"/>
          <w:szCs w:val="24"/>
        </w:rPr>
        <w:t xml:space="preserve">(1) </w:t>
      </w:r>
      <w:r w:rsidRPr="0048655F">
        <w:rPr>
          <w:rFonts w:cstheme="minorHAnsi"/>
          <w:sz w:val="24"/>
          <w:szCs w:val="24"/>
        </w:rPr>
        <w:tab/>
        <w:t>Delay by the Agency in awarding the Contract and/or in issuance of the Authorization to Proceed with Submittals or the Notice to Proceed.</w:t>
      </w:r>
    </w:p>
    <w:p w14:paraId="3F8B3AF5" w14:textId="77777777" w:rsidR="0048655F" w:rsidRPr="0048655F" w:rsidRDefault="0048655F" w:rsidP="003A0BF5">
      <w:pPr>
        <w:pStyle w:val="ListParagraph"/>
        <w:ind w:left="360"/>
        <w:rPr>
          <w:rFonts w:cstheme="minorHAnsi"/>
          <w:sz w:val="24"/>
          <w:szCs w:val="24"/>
        </w:rPr>
      </w:pPr>
      <w:r w:rsidRPr="0048655F">
        <w:rPr>
          <w:rFonts w:cstheme="minorHAnsi"/>
          <w:sz w:val="24"/>
          <w:szCs w:val="24"/>
        </w:rPr>
        <w:t>(2)</w:t>
      </w:r>
      <w:r w:rsidRPr="0048655F">
        <w:rPr>
          <w:rFonts w:cstheme="minorHAnsi"/>
          <w:sz w:val="24"/>
          <w:szCs w:val="24"/>
        </w:rPr>
        <w:tab/>
        <w:t xml:space="preserve">Federal or State laws passed </w:t>
      </w:r>
      <w:proofErr w:type="gramStart"/>
      <w:r w:rsidRPr="0048655F">
        <w:rPr>
          <w:rFonts w:cstheme="minorHAnsi"/>
          <w:sz w:val="24"/>
          <w:szCs w:val="24"/>
        </w:rPr>
        <w:t>subsequent to</w:t>
      </w:r>
      <w:proofErr w:type="gramEnd"/>
      <w:r w:rsidRPr="0048655F">
        <w:rPr>
          <w:rFonts w:cstheme="minorHAnsi"/>
          <w:sz w:val="24"/>
          <w:szCs w:val="24"/>
        </w:rPr>
        <w:t xml:space="preserve"> the date of the Contract adversely affecting progress of the work.</w:t>
      </w:r>
    </w:p>
    <w:p w14:paraId="5B61ABD5" w14:textId="77777777" w:rsidR="0048655F" w:rsidRPr="0048655F" w:rsidRDefault="0048655F" w:rsidP="003A0BF5">
      <w:pPr>
        <w:pStyle w:val="ListParagraph"/>
        <w:ind w:left="360"/>
        <w:rPr>
          <w:rFonts w:cstheme="minorHAnsi"/>
          <w:sz w:val="24"/>
          <w:szCs w:val="24"/>
        </w:rPr>
      </w:pPr>
      <w:r w:rsidRPr="0048655F">
        <w:rPr>
          <w:rFonts w:cstheme="minorHAnsi"/>
          <w:sz w:val="24"/>
          <w:szCs w:val="24"/>
        </w:rPr>
        <w:t xml:space="preserve">(3) </w:t>
      </w:r>
      <w:r w:rsidRPr="0048655F">
        <w:rPr>
          <w:rFonts w:cstheme="minorHAnsi"/>
          <w:sz w:val="24"/>
          <w:szCs w:val="24"/>
        </w:rPr>
        <w:tab/>
        <w:t>Acts of God, including but not limited to unusually severe storms of extended duration or impact which could not generally be anticipated by the Contractor, either during the bidding process or during construction, and catastrophic weather events such as floods, droughts, fires, hurricanes, tornadoes, earthquakes, or landslides.</w:t>
      </w:r>
    </w:p>
    <w:p w14:paraId="4D09FA9F" w14:textId="77777777" w:rsidR="0048655F" w:rsidRPr="0048655F" w:rsidRDefault="0048655F" w:rsidP="003A0BF5">
      <w:pPr>
        <w:pStyle w:val="ListParagraph"/>
        <w:ind w:left="360"/>
        <w:rPr>
          <w:rFonts w:cstheme="minorHAnsi"/>
          <w:sz w:val="24"/>
          <w:szCs w:val="24"/>
        </w:rPr>
      </w:pPr>
      <w:r w:rsidRPr="0048655F">
        <w:rPr>
          <w:rFonts w:cstheme="minorHAnsi"/>
          <w:sz w:val="24"/>
          <w:szCs w:val="24"/>
        </w:rPr>
        <w:lastRenderedPageBreak/>
        <w:t>(4)</w:t>
      </w:r>
      <w:r w:rsidRPr="0048655F">
        <w:rPr>
          <w:rFonts w:cstheme="minorHAnsi"/>
          <w:sz w:val="24"/>
          <w:szCs w:val="24"/>
        </w:rPr>
        <w:tab/>
        <w:t>Suspension of work by order of the Engineer. In such cases, the time for completion will be extended an amount equal to the elapsed time between effective dates of order to suspend and order to resume.</w:t>
      </w:r>
    </w:p>
    <w:p w14:paraId="12E0835A" w14:textId="77777777" w:rsidR="0048655F" w:rsidRPr="0048655F" w:rsidRDefault="0048655F" w:rsidP="003A0BF5">
      <w:pPr>
        <w:pStyle w:val="ListParagraph"/>
        <w:ind w:left="360"/>
        <w:rPr>
          <w:rFonts w:cstheme="minorHAnsi"/>
          <w:sz w:val="24"/>
          <w:szCs w:val="24"/>
        </w:rPr>
      </w:pPr>
      <w:r w:rsidRPr="0048655F">
        <w:rPr>
          <w:rFonts w:cstheme="minorHAnsi"/>
          <w:sz w:val="24"/>
          <w:szCs w:val="24"/>
        </w:rPr>
        <w:t xml:space="preserve">(5) </w:t>
      </w:r>
      <w:r w:rsidRPr="0048655F">
        <w:rPr>
          <w:rFonts w:cstheme="minorHAnsi"/>
          <w:sz w:val="24"/>
          <w:szCs w:val="24"/>
        </w:rPr>
        <w:tab/>
        <w:t>Differing Site Conditions pursuant to Subsection 104.08.</w:t>
      </w:r>
    </w:p>
    <w:p w14:paraId="4A1BC227" w14:textId="77777777" w:rsidR="0048655F" w:rsidRPr="0048655F" w:rsidRDefault="0048655F" w:rsidP="003A0BF5">
      <w:pPr>
        <w:pStyle w:val="ListParagraph"/>
        <w:ind w:left="360"/>
        <w:rPr>
          <w:rFonts w:cstheme="minorHAnsi"/>
          <w:sz w:val="24"/>
          <w:szCs w:val="24"/>
        </w:rPr>
      </w:pPr>
      <w:r w:rsidRPr="0048655F">
        <w:rPr>
          <w:rFonts w:cstheme="minorHAnsi"/>
          <w:sz w:val="24"/>
          <w:szCs w:val="24"/>
        </w:rPr>
        <w:t xml:space="preserve">(6) </w:t>
      </w:r>
      <w:r w:rsidRPr="0048655F">
        <w:rPr>
          <w:rFonts w:cstheme="minorHAnsi"/>
          <w:sz w:val="24"/>
          <w:szCs w:val="24"/>
        </w:rPr>
        <w:tab/>
        <w:t>Significant Changes in the Character of the Work pursuant to Subsection 109.04.</w:t>
      </w:r>
    </w:p>
    <w:p w14:paraId="25F41D53" w14:textId="77777777" w:rsidR="0048655F" w:rsidRPr="0048655F" w:rsidRDefault="0048655F" w:rsidP="003A0BF5">
      <w:pPr>
        <w:pStyle w:val="ListParagraph"/>
        <w:ind w:left="360"/>
        <w:rPr>
          <w:rFonts w:cstheme="minorHAnsi"/>
          <w:sz w:val="24"/>
          <w:szCs w:val="24"/>
        </w:rPr>
      </w:pPr>
      <w:r w:rsidRPr="0048655F">
        <w:rPr>
          <w:rFonts w:cstheme="minorHAnsi"/>
          <w:sz w:val="24"/>
          <w:szCs w:val="24"/>
        </w:rPr>
        <w:t xml:space="preserve">(7) </w:t>
      </w:r>
      <w:r w:rsidRPr="0048655F">
        <w:rPr>
          <w:rFonts w:cstheme="minorHAnsi"/>
          <w:sz w:val="24"/>
          <w:szCs w:val="24"/>
        </w:rPr>
        <w:tab/>
        <w:t>Extra Work ordered by the Engineer pursuant to Subsection 104.03.</w:t>
      </w:r>
    </w:p>
    <w:p w14:paraId="2115B3C0" w14:textId="77777777" w:rsidR="0048655F" w:rsidRPr="0048655F" w:rsidRDefault="0048655F" w:rsidP="003A0BF5">
      <w:pPr>
        <w:pStyle w:val="ListParagraph"/>
        <w:ind w:left="360"/>
        <w:rPr>
          <w:rFonts w:cstheme="minorHAnsi"/>
          <w:sz w:val="24"/>
          <w:szCs w:val="24"/>
        </w:rPr>
      </w:pPr>
      <w:r w:rsidRPr="0048655F">
        <w:rPr>
          <w:rFonts w:cstheme="minorHAnsi"/>
          <w:sz w:val="24"/>
          <w:szCs w:val="24"/>
        </w:rPr>
        <w:t xml:space="preserve">(8) </w:t>
      </w:r>
      <w:r w:rsidRPr="0048655F">
        <w:rPr>
          <w:rFonts w:cstheme="minorHAnsi"/>
          <w:sz w:val="24"/>
          <w:szCs w:val="24"/>
        </w:rPr>
        <w:tab/>
        <w:t>Delays in the issuance of permits, approvals, or other government regulatory action that are not attributable to the Contractor.</w:t>
      </w:r>
    </w:p>
    <w:p w14:paraId="589D81DF" w14:textId="77777777" w:rsidR="0048655F" w:rsidRPr="0048655F" w:rsidRDefault="0048655F" w:rsidP="003A0BF5">
      <w:pPr>
        <w:pStyle w:val="ListParagraph"/>
        <w:ind w:left="360"/>
        <w:rPr>
          <w:rFonts w:cstheme="minorHAnsi"/>
          <w:sz w:val="24"/>
          <w:szCs w:val="24"/>
        </w:rPr>
      </w:pPr>
      <w:r w:rsidRPr="0048655F">
        <w:rPr>
          <w:rFonts w:cstheme="minorHAnsi"/>
          <w:sz w:val="24"/>
          <w:szCs w:val="24"/>
        </w:rPr>
        <w:t xml:space="preserve">(9) </w:t>
      </w:r>
      <w:r w:rsidRPr="0048655F">
        <w:rPr>
          <w:rFonts w:cstheme="minorHAnsi"/>
          <w:sz w:val="24"/>
          <w:szCs w:val="24"/>
        </w:rPr>
        <w:tab/>
        <w:t>Court orders, including but not limited to temporary restraining orders, preliminary and permanent injunctions, or judgments that are not attributable to the Contractor.</w:t>
      </w:r>
    </w:p>
    <w:p w14:paraId="2D8C3FE6" w14:textId="77777777" w:rsidR="0048655F" w:rsidRPr="0048655F" w:rsidRDefault="0048655F" w:rsidP="003A0BF5">
      <w:pPr>
        <w:pStyle w:val="ListParagraph"/>
        <w:ind w:left="360"/>
        <w:rPr>
          <w:rFonts w:cstheme="minorHAnsi"/>
          <w:sz w:val="24"/>
          <w:szCs w:val="24"/>
        </w:rPr>
      </w:pPr>
      <w:r w:rsidRPr="0048655F">
        <w:rPr>
          <w:rFonts w:cstheme="minorHAnsi"/>
          <w:sz w:val="24"/>
          <w:szCs w:val="24"/>
        </w:rPr>
        <w:t>(10) Industry-wide labor unrest.</w:t>
      </w:r>
    </w:p>
    <w:p w14:paraId="787C2601" w14:textId="77777777" w:rsidR="0048655F" w:rsidRPr="0048655F" w:rsidRDefault="0048655F" w:rsidP="003A0BF5">
      <w:pPr>
        <w:pStyle w:val="ListParagraph"/>
        <w:ind w:left="360"/>
        <w:rPr>
          <w:rFonts w:cstheme="minorHAnsi"/>
          <w:sz w:val="24"/>
          <w:szCs w:val="24"/>
        </w:rPr>
      </w:pPr>
      <w:r w:rsidRPr="0048655F">
        <w:rPr>
          <w:rFonts w:cstheme="minorHAnsi"/>
          <w:sz w:val="24"/>
          <w:szCs w:val="24"/>
        </w:rPr>
        <w:t>(11) The days from April 15th to December 1st, inclusive, on which the weather or condition of the ground caused suspension of the work.</w:t>
      </w:r>
    </w:p>
    <w:p w14:paraId="4DCAF131" w14:textId="77777777" w:rsidR="0048655F" w:rsidRPr="0048655F" w:rsidRDefault="0048655F" w:rsidP="003A0BF5">
      <w:pPr>
        <w:pStyle w:val="ListParagraph"/>
        <w:ind w:left="360"/>
        <w:rPr>
          <w:rFonts w:cstheme="minorHAnsi"/>
          <w:sz w:val="24"/>
          <w:szCs w:val="24"/>
        </w:rPr>
      </w:pPr>
      <w:r w:rsidRPr="0048655F">
        <w:rPr>
          <w:rFonts w:cstheme="minorHAnsi"/>
          <w:sz w:val="24"/>
          <w:szCs w:val="24"/>
        </w:rPr>
        <w:t>(12) Industry-wide material or supply shortages not reasonably anticipated by the Contractor at the time the Contract was entered. Delays caused by a shortage of materials, but only when the Contractor furnishes to the Engineer documentary proof that a diligent effort has been made to obtain the materials from all known sources and the inability to obtain the materials when originally planned did in fact cause a delay in final completion of the entire work, and the delay could not be avoided by revising the sequence of the Contractor's operations. The Contractor shall notify the Engineer in writing of the causes of delay caused by material shortages no later than 15 Calendar Days from the beginning of any such delay and not thereafter.</w:t>
      </w:r>
    </w:p>
    <w:p w14:paraId="7D93D650" w14:textId="77777777" w:rsidR="0048655F" w:rsidRPr="0048655F" w:rsidRDefault="0048655F" w:rsidP="003A0BF5">
      <w:pPr>
        <w:pStyle w:val="ListParagraph"/>
        <w:ind w:left="360"/>
        <w:rPr>
          <w:rFonts w:cstheme="minorHAnsi"/>
          <w:sz w:val="24"/>
          <w:szCs w:val="24"/>
        </w:rPr>
      </w:pPr>
      <w:r w:rsidRPr="0048655F">
        <w:rPr>
          <w:rFonts w:cstheme="minorHAnsi"/>
          <w:sz w:val="24"/>
          <w:szCs w:val="24"/>
        </w:rPr>
        <w:t>(13) Any other conditions which in the opinion of the Chief Engineer warrants consideration for an extension of time.”</w:t>
      </w:r>
    </w:p>
    <w:p w14:paraId="2B91C262" w14:textId="77777777" w:rsidR="0048655F" w:rsidRPr="0048655F" w:rsidRDefault="0048655F" w:rsidP="003A0BF5">
      <w:pPr>
        <w:pStyle w:val="ListParagraph"/>
        <w:ind w:left="360"/>
        <w:rPr>
          <w:rFonts w:cstheme="minorHAnsi"/>
          <w:sz w:val="24"/>
          <w:szCs w:val="24"/>
        </w:rPr>
      </w:pPr>
    </w:p>
    <w:p w14:paraId="11DB053E" w14:textId="77777777" w:rsidR="0048655F" w:rsidRPr="0048655F" w:rsidRDefault="0048655F" w:rsidP="003A0BF5">
      <w:pPr>
        <w:pStyle w:val="ListParagraph"/>
        <w:ind w:left="360"/>
        <w:rPr>
          <w:rFonts w:cstheme="minorHAnsi"/>
          <w:sz w:val="24"/>
          <w:szCs w:val="24"/>
        </w:rPr>
      </w:pPr>
      <w:r w:rsidRPr="0048655F">
        <w:rPr>
          <w:rFonts w:cstheme="minorHAnsi"/>
          <w:sz w:val="24"/>
          <w:szCs w:val="24"/>
        </w:rPr>
        <w:t>The RE then develops an independent cost analysis and a technical justification of the proposed change to include in the completed C.O. submittal.</w:t>
      </w:r>
    </w:p>
    <w:p w14:paraId="1A64D49F" w14:textId="77777777" w:rsidR="0048655F" w:rsidRPr="0048655F" w:rsidRDefault="0048655F" w:rsidP="003A0BF5">
      <w:pPr>
        <w:pStyle w:val="ListParagraph"/>
        <w:ind w:left="360"/>
        <w:rPr>
          <w:rFonts w:cstheme="minorHAnsi"/>
          <w:sz w:val="24"/>
          <w:szCs w:val="24"/>
        </w:rPr>
      </w:pPr>
    </w:p>
    <w:p w14:paraId="293D9AF9" w14:textId="77777777" w:rsidR="0048655F" w:rsidRPr="0048655F" w:rsidRDefault="0048655F" w:rsidP="003A0BF5">
      <w:pPr>
        <w:pStyle w:val="ListParagraph"/>
        <w:ind w:left="360"/>
        <w:rPr>
          <w:rFonts w:cstheme="minorHAnsi"/>
          <w:sz w:val="24"/>
          <w:szCs w:val="24"/>
        </w:rPr>
      </w:pPr>
      <w:r w:rsidRPr="0048655F">
        <w:rPr>
          <w:rFonts w:cstheme="minorHAnsi"/>
          <w:sz w:val="24"/>
          <w:szCs w:val="24"/>
        </w:rPr>
        <w:t>The RE utilizes a standard Change Order form cover sheet available on the MAB SharePoint site (or similar form) for issuing and signing the compiled Change Order documents.  The cover sheet includes basic information as follows:</w:t>
      </w:r>
    </w:p>
    <w:p w14:paraId="3B6F19AD" w14:textId="77777777" w:rsidR="0048655F" w:rsidRPr="0048655F" w:rsidRDefault="0048655F" w:rsidP="003A0BF5">
      <w:pPr>
        <w:pStyle w:val="ListParagraph"/>
        <w:numPr>
          <w:ilvl w:val="0"/>
          <w:numId w:val="12"/>
        </w:numPr>
        <w:rPr>
          <w:rFonts w:cstheme="minorHAnsi"/>
          <w:sz w:val="24"/>
          <w:szCs w:val="24"/>
        </w:rPr>
      </w:pPr>
      <w:r w:rsidRPr="0048655F">
        <w:rPr>
          <w:rFonts w:cstheme="minorHAnsi"/>
          <w:sz w:val="24"/>
          <w:szCs w:val="24"/>
        </w:rPr>
        <w:t>Issue date</w:t>
      </w:r>
    </w:p>
    <w:p w14:paraId="3038C5CF" w14:textId="77777777" w:rsidR="0048655F" w:rsidRPr="0048655F" w:rsidRDefault="0048655F" w:rsidP="003A0BF5">
      <w:pPr>
        <w:pStyle w:val="ListParagraph"/>
        <w:numPr>
          <w:ilvl w:val="0"/>
          <w:numId w:val="12"/>
        </w:numPr>
        <w:rPr>
          <w:rFonts w:cstheme="minorHAnsi"/>
          <w:sz w:val="24"/>
          <w:szCs w:val="24"/>
        </w:rPr>
      </w:pPr>
      <w:r w:rsidRPr="0048655F">
        <w:rPr>
          <w:rFonts w:cstheme="minorHAnsi"/>
          <w:sz w:val="24"/>
          <w:szCs w:val="24"/>
        </w:rPr>
        <w:t>Original Contract amount</w:t>
      </w:r>
    </w:p>
    <w:p w14:paraId="0D096660" w14:textId="77777777" w:rsidR="0048655F" w:rsidRPr="0048655F" w:rsidRDefault="0048655F" w:rsidP="003A0BF5">
      <w:pPr>
        <w:pStyle w:val="ListParagraph"/>
        <w:numPr>
          <w:ilvl w:val="0"/>
          <w:numId w:val="12"/>
        </w:numPr>
        <w:rPr>
          <w:rFonts w:cstheme="minorHAnsi"/>
          <w:sz w:val="24"/>
          <w:szCs w:val="24"/>
        </w:rPr>
      </w:pPr>
      <w:r w:rsidRPr="0048655F">
        <w:rPr>
          <w:rFonts w:cstheme="minorHAnsi"/>
          <w:sz w:val="24"/>
          <w:szCs w:val="24"/>
        </w:rPr>
        <w:t>Proposed contract amount change</w:t>
      </w:r>
    </w:p>
    <w:p w14:paraId="3CA931FD" w14:textId="77777777" w:rsidR="0048655F" w:rsidRPr="0048655F" w:rsidRDefault="0048655F" w:rsidP="003A0BF5">
      <w:pPr>
        <w:pStyle w:val="ListParagraph"/>
        <w:numPr>
          <w:ilvl w:val="0"/>
          <w:numId w:val="12"/>
        </w:numPr>
        <w:rPr>
          <w:rFonts w:cstheme="minorHAnsi"/>
          <w:sz w:val="24"/>
          <w:szCs w:val="24"/>
        </w:rPr>
      </w:pPr>
      <w:r w:rsidRPr="0048655F">
        <w:rPr>
          <w:rFonts w:cstheme="minorHAnsi"/>
          <w:sz w:val="24"/>
          <w:szCs w:val="24"/>
        </w:rPr>
        <w:t>Change Justification</w:t>
      </w:r>
    </w:p>
    <w:p w14:paraId="41EF8AD4" w14:textId="77777777" w:rsidR="0048655F" w:rsidRPr="0048655F" w:rsidRDefault="0048655F" w:rsidP="003A0BF5">
      <w:pPr>
        <w:pStyle w:val="ListParagraph"/>
        <w:numPr>
          <w:ilvl w:val="0"/>
          <w:numId w:val="12"/>
        </w:numPr>
        <w:rPr>
          <w:rFonts w:cstheme="minorHAnsi"/>
          <w:sz w:val="24"/>
          <w:szCs w:val="24"/>
        </w:rPr>
      </w:pPr>
      <w:r w:rsidRPr="0048655F">
        <w:rPr>
          <w:rFonts w:cstheme="minorHAnsi"/>
          <w:sz w:val="24"/>
          <w:szCs w:val="24"/>
        </w:rPr>
        <w:t>Potential schedule changes</w:t>
      </w:r>
    </w:p>
    <w:p w14:paraId="1DADD1A4" w14:textId="77777777" w:rsidR="0048655F" w:rsidRPr="0048655F" w:rsidRDefault="0048655F" w:rsidP="003A0BF5">
      <w:pPr>
        <w:pStyle w:val="ListParagraph"/>
        <w:numPr>
          <w:ilvl w:val="0"/>
          <w:numId w:val="12"/>
        </w:numPr>
        <w:rPr>
          <w:rFonts w:cstheme="minorHAnsi"/>
          <w:sz w:val="24"/>
          <w:szCs w:val="24"/>
        </w:rPr>
      </w:pPr>
      <w:r w:rsidRPr="0048655F">
        <w:rPr>
          <w:rFonts w:cstheme="minorHAnsi"/>
          <w:sz w:val="24"/>
          <w:szCs w:val="24"/>
        </w:rPr>
        <w:t>Signatures</w:t>
      </w:r>
    </w:p>
    <w:p w14:paraId="30504643" w14:textId="77777777" w:rsidR="0048655F" w:rsidRPr="0048655F" w:rsidRDefault="0048655F" w:rsidP="003A0BF5">
      <w:pPr>
        <w:pStyle w:val="ListParagraph"/>
        <w:ind w:left="360"/>
        <w:rPr>
          <w:rFonts w:cstheme="minorHAnsi"/>
          <w:sz w:val="24"/>
          <w:szCs w:val="24"/>
        </w:rPr>
      </w:pPr>
    </w:p>
    <w:p w14:paraId="12A44F56" w14:textId="4824F4BB" w:rsidR="0048655F" w:rsidRPr="00BA6A8C" w:rsidRDefault="0048655F" w:rsidP="003A0BF5">
      <w:pPr>
        <w:pStyle w:val="ListParagraph"/>
        <w:ind w:left="360"/>
        <w:rPr>
          <w:rFonts w:eastAsia="Times New Roman" w:cstheme="minorHAnsi"/>
          <w:color w:val="2F5496" w:themeColor="accent1" w:themeShade="BF"/>
          <w:sz w:val="24"/>
          <w:szCs w:val="24"/>
        </w:rPr>
      </w:pPr>
      <w:r w:rsidRPr="0048655F">
        <w:rPr>
          <w:rFonts w:cstheme="minorHAnsi"/>
          <w:sz w:val="24"/>
          <w:szCs w:val="24"/>
        </w:rPr>
        <w:t>The RE typically signs the C.O. first, followed by the Municipality, then the Contractor, and lastly, the VTrans Project Manager.</w:t>
      </w:r>
    </w:p>
    <w:p w14:paraId="4CCD8C77" w14:textId="77777777" w:rsidR="00BA6A8C" w:rsidRPr="0048655F" w:rsidRDefault="00BA6A8C" w:rsidP="00BA6A8C">
      <w:pPr>
        <w:spacing w:after="0" w:line="240" w:lineRule="auto"/>
        <w:ind w:left="1080"/>
        <w:rPr>
          <w:rFonts w:eastAsia="Times New Roman" w:cstheme="minorHAnsi"/>
          <w:color w:val="2F5496" w:themeColor="accent1" w:themeShade="BF"/>
          <w:sz w:val="24"/>
          <w:szCs w:val="24"/>
        </w:rPr>
      </w:pPr>
    </w:p>
    <w:p w14:paraId="234FBC29" w14:textId="77777777" w:rsidR="004431FE" w:rsidRPr="004431FE" w:rsidRDefault="004F4672" w:rsidP="00882F9C">
      <w:pPr>
        <w:pStyle w:val="NormalWeb"/>
        <w:numPr>
          <w:ilvl w:val="0"/>
          <w:numId w:val="8"/>
        </w:numPr>
        <w:spacing w:before="0" w:beforeAutospacing="0" w:after="0" w:afterAutospacing="0" w:line="360" w:lineRule="auto"/>
      </w:pPr>
      <w:r w:rsidRPr="00BA6A8C">
        <w:rPr>
          <w:rFonts w:asciiTheme="minorHAnsi" w:eastAsiaTheme="minorHAnsi" w:hAnsiTheme="minorHAnsi" w:cstheme="minorHAnsi"/>
          <w:b/>
          <w:bCs/>
          <w:i/>
          <w:iCs/>
        </w:rPr>
        <w:t>When processing Change orders, should time always be added for additional work?</w:t>
      </w:r>
      <w:r w:rsidRPr="0048655F">
        <w:rPr>
          <w:rFonts w:ascii="Calibri" w:eastAsia="Calibri" w:hAnsi="Calibri" w:cs="Calibri"/>
        </w:rPr>
        <w:t xml:space="preserve"> </w:t>
      </w:r>
      <w:r w:rsidR="00F921EC" w:rsidRPr="00B40A99">
        <w:rPr>
          <w:rFonts w:asciiTheme="minorHAnsi" w:eastAsiaTheme="minorHAnsi" w:hAnsiTheme="minorHAnsi" w:cstheme="minorHAnsi"/>
        </w:rPr>
        <w:t>No, additional time is not always added to a project schedule due to change orders.  With additional work, there is the possibility of added time if it is appropriately justified and agreed upon by all parties.</w:t>
      </w:r>
      <w:r w:rsidR="004431FE" w:rsidRPr="00B40A99">
        <w:rPr>
          <w:rFonts w:asciiTheme="minorHAnsi" w:eastAsiaTheme="minorHAnsi" w:hAnsiTheme="minorHAnsi" w:cstheme="minorHAnsi"/>
        </w:rPr>
        <w:t xml:space="preserve"> </w:t>
      </w:r>
    </w:p>
    <w:p w14:paraId="76ABFF83" w14:textId="77777777" w:rsidR="00877584" w:rsidRPr="00877584" w:rsidRDefault="004431FE" w:rsidP="00877584">
      <w:pPr>
        <w:pStyle w:val="NormalWeb"/>
        <w:numPr>
          <w:ilvl w:val="0"/>
          <w:numId w:val="13"/>
        </w:numPr>
        <w:spacing w:before="0" w:beforeAutospacing="0" w:after="0" w:afterAutospacing="0"/>
        <w:rPr>
          <w:rFonts w:eastAsia="Calibri" w:cstheme="minorHAnsi"/>
          <w:color w:val="2F5496" w:themeColor="accent1" w:themeShade="BF"/>
        </w:rPr>
      </w:pPr>
      <w:r w:rsidRPr="00877584">
        <w:rPr>
          <w:rFonts w:ascii="Calibri" w:eastAsia="Calibri" w:hAnsi="Calibri" w:cs="Calibri"/>
          <w:b/>
          <w:bCs/>
          <w:i/>
          <w:iCs/>
        </w:rPr>
        <w:t>Should contract time ever be reduced?</w:t>
      </w:r>
      <w:r w:rsidR="00B370DB">
        <w:rPr>
          <w:rFonts w:ascii="Calibri" w:eastAsia="Calibri" w:hAnsi="Calibri" w:cs="Calibri"/>
        </w:rPr>
        <w:t xml:space="preserve"> </w:t>
      </w:r>
    </w:p>
    <w:p w14:paraId="34CD0D6E" w14:textId="77777777" w:rsidR="00877584" w:rsidRDefault="00877584" w:rsidP="00877584">
      <w:pPr>
        <w:pStyle w:val="NormalWeb"/>
        <w:spacing w:before="0" w:beforeAutospacing="0" w:after="0" w:afterAutospacing="0"/>
        <w:ind w:left="1080"/>
        <w:rPr>
          <w:rFonts w:ascii="Calibri" w:eastAsia="Calibri" w:hAnsi="Calibri" w:cs="Calibri"/>
        </w:rPr>
      </w:pPr>
    </w:p>
    <w:p w14:paraId="34C14378" w14:textId="41D66F85" w:rsidR="004F4672" w:rsidRPr="004A3D9C" w:rsidRDefault="00B370DB" w:rsidP="004A3D9C">
      <w:pPr>
        <w:pStyle w:val="NormalWeb"/>
        <w:spacing w:before="0" w:beforeAutospacing="0" w:after="0" w:afterAutospacing="0" w:line="360" w:lineRule="auto"/>
        <w:ind w:left="720"/>
        <w:rPr>
          <w:rFonts w:asciiTheme="minorHAnsi" w:eastAsiaTheme="minorHAnsi" w:hAnsiTheme="minorHAnsi" w:cstheme="minorHAnsi"/>
        </w:rPr>
      </w:pPr>
      <w:r w:rsidRPr="00877584">
        <w:rPr>
          <w:rFonts w:asciiTheme="minorHAnsi" w:eastAsiaTheme="minorHAnsi" w:hAnsiTheme="minorHAnsi" w:cstheme="minorHAnsi"/>
        </w:rPr>
        <w:t>This is rare, but if a C.O. results in a project scope change with less work effort, less time is a possibility if all parties agree upon the new timeline.</w:t>
      </w:r>
    </w:p>
    <w:p w14:paraId="57801E20" w14:textId="77777777" w:rsidR="009810E6" w:rsidRPr="009810E6" w:rsidRDefault="007A23F7" w:rsidP="00882F9C">
      <w:pPr>
        <w:pStyle w:val="ListParagraph"/>
        <w:numPr>
          <w:ilvl w:val="0"/>
          <w:numId w:val="8"/>
        </w:numPr>
        <w:ind w:right="-720"/>
        <w:rPr>
          <w:rFonts w:cstheme="minorHAnsi"/>
          <w:color w:val="C00000"/>
          <w:sz w:val="24"/>
          <w:szCs w:val="24"/>
        </w:rPr>
      </w:pPr>
      <w:r w:rsidRPr="00BA6A8C">
        <w:rPr>
          <w:rFonts w:cstheme="minorHAnsi"/>
          <w:b/>
          <w:bCs/>
          <w:i/>
          <w:iCs/>
          <w:sz w:val="24"/>
          <w:szCs w:val="24"/>
        </w:rPr>
        <w:t>When should written orders be used?</w:t>
      </w:r>
      <w:r w:rsidRPr="00335D34">
        <w:rPr>
          <w:rFonts w:ascii="Calibri" w:eastAsia="Calibri" w:hAnsi="Calibri" w:cs="Calibri"/>
        </w:rPr>
        <w:t xml:space="preserve"> </w:t>
      </w:r>
    </w:p>
    <w:p w14:paraId="3EF355AA" w14:textId="77777777" w:rsidR="009810E6" w:rsidRDefault="009810E6" w:rsidP="009810E6">
      <w:pPr>
        <w:pStyle w:val="ListParagraph"/>
        <w:ind w:right="-720"/>
        <w:rPr>
          <w:rFonts w:ascii="Calibri" w:eastAsia="Calibri" w:hAnsi="Calibri" w:cs="Calibri"/>
        </w:rPr>
      </w:pPr>
    </w:p>
    <w:p w14:paraId="2C970E50" w14:textId="101D859D" w:rsidR="00AF6B1F" w:rsidRPr="00335D34" w:rsidRDefault="00AF6B1F" w:rsidP="009810E6">
      <w:pPr>
        <w:pStyle w:val="NormalWeb"/>
        <w:spacing w:before="0" w:beforeAutospacing="0" w:after="0" w:afterAutospacing="0" w:line="360" w:lineRule="auto"/>
        <w:ind w:left="720"/>
        <w:rPr>
          <w:rFonts w:cstheme="minorHAnsi"/>
          <w:color w:val="C00000"/>
        </w:rPr>
      </w:pPr>
      <w:r w:rsidRPr="009810E6">
        <w:rPr>
          <w:rFonts w:asciiTheme="minorHAnsi" w:eastAsiaTheme="minorHAnsi" w:hAnsiTheme="minorHAnsi" w:cstheme="minorHAnsi"/>
        </w:rPr>
        <w:t xml:space="preserve">The RE </w:t>
      </w:r>
      <w:bookmarkStart w:id="0" w:name="_Hlk526173303"/>
      <w:r w:rsidRPr="009810E6">
        <w:rPr>
          <w:rFonts w:asciiTheme="minorHAnsi" w:eastAsiaTheme="minorHAnsi" w:hAnsiTheme="minorHAnsi" w:cstheme="minorHAnsi"/>
        </w:rPr>
        <w:t xml:space="preserve">shall establish a </w:t>
      </w:r>
      <w:hyperlink r:id="rId22" w:history="1">
        <w:r w:rsidRPr="00B97AB0">
          <w:rPr>
            <w:rStyle w:val="Hyperlink"/>
            <w:rFonts w:asciiTheme="minorHAnsi" w:eastAsiaTheme="minorHAnsi" w:hAnsiTheme="minorHAnsi" w:cstheme="minorHAnsi"/>
          </w:rPr>
          <w:t>Written Order</w:t>
        </w:r>
      </w:hyperlink>
      <w:r w:rsidRPr="009810E6">
        <w:rPr>
          <w:rFonts w:asciiTheme="minorHAnsi" w:eastAsiaTheme="minorHAnsi" w:hAnsiTheme="minorHAnsi" w:cstheme="minorHAnsi"/>
        </w:rPr>
        <w:t xml:space="preserve"> </w:t>
      </w:r>
      <w:r w:rsidR="00DC3C8C" w:rsidRPr="00DC3C8C">
        <w:rPr>
          <w:rFonts w:asciiTheme="minorHAnsi" w:eastAsiaTheme="minorHAnsi" w:hAnsiTheme="minorHAnsi" w:cstheme="minorHAnsi"/>
        </w:rPr>
        <w:t>(as defined in the 2018 VT Specifications for Construction - Section 101.02)</w:t>
      </w:r>
      <w:r w:rsidR="00DC3C8C">
        <w:rPr>
          <w:rFonts w:asciiTheme="minorHAnsi" w:eastAsiaTheme="minorHAnsi" w:hAnsiTheme="minorHAnsi" w:cstheme="minorHAnsi"/>
        </w:rPr>
        <w:t xml:space="preserve"> </w:t>
      </w:r>
      <w:r w:rsidRPr="009810E6">
        <w:rPr>
          <w:rFonts w:asciiTheme="minorHAnsi" w:eastAsiaTheme="minorHAnsi" w:hAnsiTheme="minorHAnsi" w:cstheme="minorHAnsi"/>
        </w:rPr>
        <w:t xml:space="preserve">when </w:t>
      </w:r>
      <w:bookmarkEnd w:id="0"/>
      <w:r w:rsidRPr="009810E6">
        <w:rPr>
          <w:rFonts w:asciiTheme="minorHAnsi" w:eastAsiaTheme="minorHAnsi" w:hAnsiTheme="minorHAnsi" w:cstheme="minorHAnsi"/>
        </w:rPr>
        <w:t>it is necessary to direct the Contractor to do work which is covered by the plans and specifications, but which the contractor either refuses to do, or has failed to do properly. Any deviation of the contract shall be documented by a Written Order. Instructions given to the contractor which may cause a later disagreement, or which may affect a quantity or payment, must be in writing, by use of a Written Order.</w:t>
      </w:r>
      <w:r w:rsidRPr="00335D34">
        <w:rPr>
          <w:rFonts w:cstheme="minorHAnsi"/>
          <w:color w:val="C00000"/>
        </w:rPr>
        <w:t xml:space="preserve">  </w:t>
      </w:r>
    </w:p>
    <w:p w14:paraId="3A0CD06E" w14:textId="723FF09A" w:rsidR="00AF6B1F" w:rsidRPr="00AF6B1F" w:rsidRDefault="00AF6B1F" w:rsidP="00A74616">
      <w:pPr>
        <w:pStyle w:val="NormalWeb"/>
        <w:spacing w:before="0" w:beforeAutospacing="0" w:after="0" w:afterAutospacing="0" w:line="360" w:lineRule="auto"/>
        <w:ind w:left="720"/>
        <w:rPr>
          <w:rFonts w:asciiTheme="minorHAnsi" w:eastAsiaTheme="minorHAnsi" w:hAnsiTheme="minorHAnsi" w:cstheme="minorHAnsi"/>
        </w:rPr>
      </w:pPr>
      <w:r w:rsidRPr="00AF6B1F">
        <w:rPr>
          <w:rFonts w:asciiTheme="minorHAnsi" w:eastAsiaTheme="minorHAnsi" w:hAnsiTheme="minorHAnsi" w:cstheme="minorHAnsi"/>
        </w:rPr>
        <w:t xml:space="preserve">When the contractor is performing work outside of the required tolerance or </w:t>
      </w:r>
      <w:r w:rsidR="00D96B0C">
        <w:rPr>
          <w:rFonts w:asciiTheme="minorHAnsi" w:eastAsiaTheme="minorHAnsi" w:hAnsiTheme="minorHAnsi" w:cstheme="minorHAnsi"/>
        </w:rPr>
        <w:t>s</w:t>
      </w:r>
      <w:r w:rsidRPr="00AF6B1F">
        <w:rPr>
          <w:rFonts w:asciiTheme="minorHAnsi" w:eastAsiaTheme="minorHAnsi" w:hAnsiTheme="minorHAnsi" w:cstheme="minorHAnsi"/>
        </w:rPr>
        <w:t xml:space="preserve">pecification, the RE shall document the incident with a Written Order, inform the contractor of the discrepancy, and ensure the work is corrected and performed correctly moving forward. </w:t>
      </w:r>
    </w:p>
    <w:p w14:paraId="18A4DCBD" w14:textId="77777777" w:rsidR="00AF6B1F" w:rsidRPr="00AF6B1F" w:rsidRDefault="00AF6B1F" w:rsidP="00A74616">
      <w:pPr>
        <w:pStyle w:val="NormalWeb"/>
        <w:spacing w:before="0" w:beforeAutospacing="0" w:after="0" w:afterAutospacing="0" w:line="360" w:lineRule="auto"/>
        <w:ind w:left="720"/>
        <w:rPr>
          <w:rFonts w:asciiTheme="minorHAnsi" w:eastAsiaTheme="minorHAnsi" w:hAnsiTheme="minorHAnsi" w:cstheme="minorHAnsi"/>
        </w:rPr>
      </w:pPr>
      <w:r w:rsidRPr="00AF6B1F">
        <w:rPr>
          <w:rFonts w:asciiTheme="minorHAnsi" w:eastAsiaTheme="minorHAnsi" w:hAnsiTheme="minorHAnsi" w:cstheme="minorHAnsi"/>
        </w:rPr>
        <w:t>The RE shall craft a Written Order to document any order, quantity, or subject matter which should be made a matter of record for the future protection of the municipality or the contractor.</w:t>
      </w:r>
    </w:p>
    <w:p w14:paraId="07B4EACC" w14:textId="77777777" w:rsidR="00AF6B1F" w:rsidRPr="00AF6B1F" w:rsidRDefault="00AF6B1F" w:rsidP="00A74616">
      <w:pPr>
        <w:pStyle w:val="NormalWeb"/>
        <w:spacing w:before="0" w:beforeAutospacing="0" w:after="0" w:afterAutospacing="0" w:line="360" w:lineRule="auto"/>
        <w:ind w:left="720"/>
        <w:rPr>
          <w:rFonts w:asciiTheme="minorHAnsi" w:eastAsiaTheme="minorHAnsi" w:hAnsiTheme="minorHAnsi" w:cstheme="minorHAnsi"/>
        </w:rPr>
      </w:pPr>
      <w:r w:rsidRPr="00AF6B1F">
        <w:rPr>
          <w:rFonts w:asciiTheme="minorHAnsi" w:eastAsiaTheme="minorHAnsi" w:hAnsiTheme="minorHAnsi" w:cstheme="minorHAnsi"/>
        </w:rPr>
        <w:t>The RE shall craft a Written Order whenever payment is withheld, providing clear justification of the withholding.</w:t>
      </w:r>
    </w:p>
    <w:p w14:paraId="5F06639D" w14:textId="2626B40E" w:rsidR="000A3869" w:rsidRPr="000A3869" w:rsidRDefault="00AF6B1F" w:rsidP="000A3869">
      <w:pPr>
        <w:numPr>
          <w:ilvl w:val="0"/>
          <w:numId w:val="14"/>
        </w:numPr>
        <w:spacing w:after="0" w:line="240" w:lineRule="auto"/>
        <w:rPr>
          <w:rFonts w:eastAsia="Times New Roman" w:cstheme="minorHAnsi"/>
          <w:color w:val="C00000"/>
          <w:sz w:val="24"/>
          <w:szCs w:val="24"/>
        </w:rPr>
      </w:pPr>
      <w:r w:rsidRPr="00AF6B1F">
        <w:rPr>
          <w:rFonts w:cstheme="minorHAnsi"/>
          <w:b/>
          <w:bCs/>
          <w:i/>
          <w:iCs/>
          <w:sz w:val="24"/>
          <w:szCs w:val="24"/>
        </w:rPr>
        <w:t>Does an email suffice as a written order?</w:t>
      </w:r>
      <w:r w:rsidRPr="00AF6B1F">
        <w:rPr>
          <w:rFonts w:eastAsia="Calibri" w:cstheme="minorHAnsi"/>
          <w:color w:val="000000" w:themeColor="text1"/>
          <w:sz w:val="24"/>
          <w:szCs w:val="24"/>
        </w:rPr>
        <w:t xml:space="preserve">  </w:t>
      </w:r>
    </w:p>
    <w:p w14:paraId="35D643AB" w14:textId="77777777" w:rsidR="000A3869" w:rsidRPr="000A3869" w:rsidRDefault="000A3869" w:rsidP="000A3869">
      <w:pPr>
        <w:spacing w:after="0" w:line="240" w:lineRule="auto"/>
        <w:ind w:left="1440"/>
        <w:rPr>
          <w:rFonts w:eastAsia="Times New Roman" w:cstheme="minorHAnsi"/>
          <w:color w:val="C00000"/>
          <w:sz w:val="24"/>
          <w:szCs w:val="24"/>
        </w:rPr>
      </w:pPr>
    </w:p>
    <w:p w14:paraId="42A04710" w14:textId="716AD836" w:rsidR="00AF6B1F" w:rsidRPr="00AF6B1F" w:rsidRDefault="00DC3C8C" w:rsidP="000A3869">
      <w:pPr>
        <w:pStyle w:val="NormalWeb"/>
        <w:spacing w:before="0" w:beforeAutospacing="0" w:after="0" w:afterAutospacing="0" w:line="360" w:lineRule="auto"/>
        <w:ind w:left="720"/>
        <w:rPr>
          <w:rFonts w:asciiTheme="minorHAnsi" w:eastAsiaTheme="minorHAnsi" w:hAnsiTheme="minorHAnsi" w:cstheme="minorHAnsi"/>
        </w:rPr>
      </w:pPr>
      <w:r>
        <w:rPr>
          <w:rFonts w:asciiTheme="minorHAnsi" w:eastAsiaTheme="minorHAnsi" w:hAnsiTheme="minorHAnsi" w:cstheme="minorHAnsi"/>
        </w:rPr>
        <w:t>No</w:t>
      </w:r>
      <w:r w:rsidR="00AF6B1F" w:rsidRPr="00AF6B1F">
        <w:rPr>
          <w:rFonts w:asciiTheme="minorHAnsi" w:eastAsiaTheme="minorHAnsi" w:hAnsiTheme="minorHAnsi" w:cstheme="minorHAnsi"/>
        </w:rPr>
        <w:t>.  A standard Written order form is typically used and is distributed by hardcopy and electronic PDF format.</w:t>
      </w:r>
    </w:p>
    <w:p w14:paraId="19D2F812" w14:textId="77777777" w:rsidR="00AF6B1F" w:rsidRPr="00AF6B1F" w:rsidRDefault="00AF6B1F" w:rsidP="00AF6B1F">
      <w:pPr>
        <w:spacing w:after="0" w:line="240" w:lineRule="auto"/>
        <w:ind w:left="1440"/>
        <w:rPr>
          <w:rFonts w:eastAsia="Times New Roman" w:cstheme="minorHAnsi"/>
          <w:color w:val="4472C4" w:themeColor="accent1"/>
          <w:sz w:val="24"/>
          <w:szCs w:val="24"/>
        </w:rPr>
      </w:pPr>
    </w:p>
    <w:p w14:paraId="6186F334" w14:textId="5308C633" w:rsidR="007A23F7" w:rsidRPr="00827F74" w:rsidRDefault="00AF6B1F" w:rsidP="00882F9C">
      <w:pPr>
        <w:pStyle w:val="NormalWeb"/>
        <w:numPr>
          <w:ilvl w:val="0"/>
          <w:numId w:val="8"/>
        </w:numPr>
        <w:spacing w:before="0" w:beforeAutospacing="0" w:after="0" w:afterAutospacing="0" w:line="360" w:lineRule="auto"/>
        <w:rPr>
          <w:rFonts w:asciiTheme="minorHAnsi" w:eastAsiaTheme="minorHAnsi" w:hAnsiTheme="minorHAnsi" w:cstheme="minorHAnsi"/>
        </w:rPr>
      </w:pPr>
      <w:r w:rsidRPr="00BA6A8C">
        <w:rPr>
          <w:rFonts w:asciiTheme="minorHAnsi" w:eastAsiaTheme="minorHAnsi" w:hAnsiTheme="minorHAnsi" w:cstheme="minorHAnsi"/>
          <w:b/>
          <w:bCs/>
          <w:i/>
          <w:iCs/>
        </w:rPr>
        <w:t>Do the contractor and/or Town need to sign a written order to acknowledge receipt?</w:t>
      </w:r>
      <w:r w:rsidRPr="00AF6B1F">
        <w:rPr>
          <w:rFonts w:asciiTheme="minorHAnsi" w:eastAsia="Calibri" w:hAnsiTheme="minorHAnsi" w:cstheme="minorHAnsi"/>
          <w:sz w:val="22"/>
          <w:szCs w:val="22"/>
        </w:rPr>
        <w:t xml:space="preserve">  </w:t>
      </w:r>
      <w:r w:rsidRPr="00827F74">
        <w:rPr>
          <w:rFonts w:asciiTheme="minorHAnsi" w:eastAsiaTheme="minorHAnsi" w:hAnsiTheme="minorHAnsi" w:cstheme="minorHAnsi"/>
        </w:rPr>
        <w:t>Only the RE needs to sign the written order. The RE should distribute the Written Order via. hardcopy and electronic PDF to ensure receipt of the document by the contractor.</w:t>
      </w:r>
    </w:p>
    <w:p w14:paraId="2DB4DF56" w14:textId="12A872AA" w:rsidR="00B35D0D" w:rsidRPr="00707465" w:rsidRDefault="00B35D0D" w:rsidP="00882F9C">
      <w:pPr>
        <w:pStyle w:val="NormalWeb"/>
        <w:numPr>
          <w:ilvl w:val="0"/>
          <w:numId w:val="8"/>
        </w:numPr>
        <w:spacing w:before="0" w:beforeAutospacing="0" w:after="0" w:afterAutospacing="0" w:line="360" w:lineRule="auto"/>
        <w:rPr>
          <w:rFonts w:asciiTheme="minorHAnsi" w:hAnsiTheme="minorHAnsi" w:cstheme="minorBidi"/>
        </w:rPr>
      </w:pPr>
      <w:r w:rsidRPr="00BA6A8C">
        <w:rPr>
          <w:rFonts w:asciiTheme="minorHAnsi" w:eastAsiaTheme="minorHAnsi" w:hAnsiTheme="minorHAnsi" w:cstheme="minorHAnsi"/>
          <w:b/>
          <w:bCs/>
          <w:i/>
          <w:iCs/>
        </w:rPr>
        <w:t>Providing proper documentation for extensions of time</w:t>
      </w:r>
      <w:r w:rsidRPr="6C4D84F9">
        <w:rPr>
          <w:rFonts w:ascii="Calibri" w:eastAsia="Calibri" w:hAnsi="Calibri" w:cs="Calibri"/>
        </w:rPr>
        <w:t xml:space="preserve"> </w:t>
      </w:r>
    </w:p>
    <w:p w14:paraId="4C2955FC" w14:textId="77777777" w:rsidR="00A27F49" w:rsidRPr="00827F74" w:rsidRDefault="00A27F49" w:rsidP="00827F74">
      <w:pPr>
        <w:pStyle w:val="NormalWeb"/>
        <w:spacing w:before="0" w:beforeAutospacing="0" w:after="0" w:afterAutospacing="0" w:line="360" w:lineRule="auto"/>
        <w:ind w:left="720"/>
        <w:rPr>
          <w:rFonts w:asciiTheme="minorHAnsi" w:eastAsiaTheme="minorHAnsi" w:hAnsiTheme="minorHAnsi" w:cstheme="minorHAnsi"/>
        </w:rPr>
      </w:pPr>
      <w:r w:rsidRPr="00827F74">
        <w:rPr>
          <w:rFonts w:asciiTheme="minorHAnsi" w:eastAsiaTheme="minorHAnsi" w:hAnsiTheme="minorHAnsi" w:cstheme="minorHAnsi"/>
        </w:rPr>
        <w:t xml:space="preserve">Contractor, through the CI, can request an extension of time </w:t>
      </w:r>
      <w:proofErr w:type="gramStart"/>
      <w:r w:rsidRPr="00827F74">
        <w:rPr>
          <w:rFonts w:asciiTheme="minorHAnsi" w:eastAsiaTheme="minorHAnsi" w:hAnsiTheme="minorHAnsi" w:cstheme="minorHAnsi"/>
        </w:rPr>
        <w:t>during the course of</w:t>
      </w:r>
      <w:proofErr w:type="gramEnd"/>
      <w:r w:rsidRPr="00827F74">
        <w:rPr>
          <w:rFonts w:asciiTheme="minorHAnsi" w:eastAsiaTheme="minorHAnsi" w:hAnsiTheme="minorHAnsi" w:cstheme="minorHAnsi"/>
        </w:rPr>
        <w:t xml:space="preserve"> the project. Specification 108.11 covers extensions of time. It should be noted that change orders can also capture an extension of time.</w:t>
      </w:r>
    </w:p>
    <w:p w14:paraId="68D47970" w14:textId="77777777" w:rsidR="00A27F49" w:rsidRPr="00827F74" w:rsidRDefault="00A27F49" w:rsidP="00827F74">
      <w:pPr>
        <w:pStyle w:val="NormalWeb"/>
        <w:spacing w:before="0" w:beforeAutospacing="0" w:after="0" w:afterAutospacing="0" w:line="360" w:lineRule="auto"/>
        <w:ind w:left="720"/>
        <w:rPr>
          <w:rFonts w:asciiTheme="minorHAnsi" w:eastAsiaTheme="minorHAnsi" w:hAnsiTheme="minorHAnsi" w:cstheme="minorHAnsi"/>
        </w:rPr>
      </w:pPr>
      <w:r w:rsidRPr="00827F74">
        <w:rPr>
          <w:rFonts w:asciiTheme="minorHAnsi" w:eastAsiaTheme="minorHAnsi" w:hAnsiTheme="minorHAnsi" w:cstheme="minorHAnsi"/>
        </w:rPr>
        <w:t xml:space="preserve">CI should issue a written order. If the contractor is scheduled to be working, then CI should show up and document site conditions in a DWR. If a contractor does not show up on a weather day, then this cannot be counted as a weather day and should be captured in the DWR as well. This will provide a record of what days were and </w:t>
      </w:r>
      <w:proofErr w:type="gramStart"/>
      <w:r w:rsidRPr="00827F74">
        <w:rPr>
          <w:rFonts w:asciiTheme="minorHAnsi" w:eastAsiaTheme="minorHAnsi" w:hAnsiTheme="minorHAnsi" w:cstheme="minorHAnsi"/>
        </w:rPr>
        <w:t>weren’t</w:t>
      </w:r>
      <w:proofErr w:type="gramEnd"/>
      <w:r w:rsidRPr="00827F74">
        <w:rPr>
          <w:rFonts w:asciiTheme="minorHAnsi" w:eastAsiaTheme="minorHAnsi" w:hAnsiTheme="minorHAnsi" w:cstheme="minorHAnsi"/>
        </w:rPr>
        <w:t xml:space="preserve"> worked and can tie into the documentation for liquidated damages (LDs).</w:t>
      </w:r>
    </w:p>
    <w:p w14:paraId="3A43B62C" w14:textId="77777777" w:rsidR="00A27F49" w:rsidRPr="00245572" w:rsidRDefault="00A27F49" w:rsidP="00827F74">
      <w:pPr>
        <w:pStyle w:val="NormalWeb"/>
        <w:spacing w:before="0" w:beforeAutospacing="0" w:after="0" w:afterAutospacing="0" w:line="360" w:lineRule="auto"/>
        <w:ind w:left="720"/>
      </w:pPr>
      <w:r w:rsidRPr="00827F74">
        <w:rPr>
          <w:rFonts w:asciiTheme="minorHAnsi" w:eastAsiaTheme="minorHAnsi" w:hAnsiTheme="minorHAnsi" w:cstheme="minorHAnsi"/>
        </w:rPr>
        <w:t>Good daily work reports are crucial. If they are consistent and accurate it provides the basis of determining extensions of time, calculating LDs, etc.</w:t>
      </w:r>
    </w:p>
    <w:p w14:paraId="52B092D2" w14:textId="54DA38DA" w:rsidR="00A27F49" w:rsidRPr="003F4F80" w:rsidRDefault="00A27F49" w:rsidP="003F4F80">
      <w:pPr>
        <w:pStyle w:val="NormalWeb"/>
        <w:numPr>
          <w:ilvl w:val="0"/>
          <w:numId w:val="16"/>
        </w:numPr>
        <w:spacing w:before="0" w:beforeAutospacing="0" w:after="0" w:afterAutospacing="0" w:line="360" w:lineRule="auto"/>
        <w:rPr>
          <w:rFonts w:asciiTheme="minorHAnsi" w:eastAsiaTheme="minorHAnsi" w:hAnsiTheme="minorHAnsi" w:cstheme="minorHAnsi"/>
          <w:b/>
          <w:bCs/>
          <w:i/>
          <w:iCs/>
        </w:rPr>
      </w:pPr>
      <w:r w:rsidRPr="003F4F80">
        <w:rPr>
          <w:rFonts w:asciiTheme="minorHAnsi" w:eastAsiaTheme="minorHAnsi" w:hAnsiTheme="minorHAnsi" w:cstheme="minorHAnsi"/>
          <w:b/>
          <w:bCs/>
          <w:i/>
          <w:iCs/>
        </w:rPr>
        <w:t>Winter Shut-Downs</w:t>
      </w:r>
    </w:p>
    <w:p w14:paraId="3B9D9B61" w14:textId="5AFD5E26" w:rsidR="00707465" w:rsidRPr="003F4F80" w:rsidRDefault="00A27F49" w:rsidP="003F4F80">
      <w:pPr>
        <w:pStyle w:val="NormalWeb"/>
        <w:spacing w:before="0" w:beforeAutospacing="0" w:after="0" w:afterAutospacing="0" w:line="360" w:lineRule="auto"/>
        <w:ind w:left="720"/>
        <w:rPr>
          <w:rFonts w:asciiTheme="minorHAnsi" w:eastAsiaTheme="minorHAnsi" w:hAnsiTheme="minorHAnsi" w:cstheme="minorHAnsi"/>
        </w:rPr>
      </w:pPr>
      <w:r w:rsidRPr="003F4F80">
        <w:rPr>
          <w:rFonts w:asciiTheme="minorHAnsi" w:eastAsiaTheme="minorHAnsi" w:hAnsiTheme="minorHAnsi" w:cstheme="minorHAnsi"/>
        </w:rPr>
        <w:t xml:space="preserve">When a project is </w:t>
      </w:r>
      <w:proofErr w:type="gramStart"/>
      <w:r w:rsidRPr="003F4F80">
        <w:rPr>
          <w:rFonts w:asciiTheme="minorHAnsi" w:eastAsiaTheme="minorHAnsi" w:hAnsiTheme="minorHAnsi" w:cstheme="minorHAnsi"/>
        </w:rPr>
        <w:t>closed down</w:t>
      </w:r>
      <w:proofErr w:type="gramEnd"/>
      <w:r w:rsidRPr="003F4F80">
        <w:rPr>
          <w:rFonts w:asciiTheme="minorHAnsi" w:eastAsiaTheme="minorHAnsi" w:hAnsiTheme="minorHAnsi" w:cstheme="minorHAnsi"/>
        </w:rPr>
        <w:t xml:space="preserve"> for the winter season. Spec. 104.04A covers maintenance of projects during winter shut down. Winter per the specs is Dec. 2nd to April 14th. Exceptions are rare as it is difficult to meet most material specifications after Dec. 2nd.</w:t>
      </w:r>
    </w:p>
    <w:p w14:paraId="0EE8A76F" w14:textId="766ECE75" w:rsidR="00B35D0D" w:rsidRPr="00AE6EE1" w:rsidRDefault="00B35D0D" w:rsidP="00AE6EE1">
      <w:pPr>
        <w:pStyle w:val="NormalWeb"/>
        <w:numPr>
          <w:ilvl w:val="0"/>
          <w:numId w:val="16"/>
        </w:numPr>
        <w:spacing w:before="0" w:beforeAutospacing="0" w:after="0" w:afterAutospacing="0" w:line="360" w:lineRule="auto"/>
        <w:rPr>
          <w:rFonts w:asciiTheme="minorHAnsi" w:hAnsiTheme="minorHAnsi" w:cstheme="minorBidi"/>
        </w:rPr>
      </w:pPr>
      <w:r w:rsidRPr="006A5F72">
        <w:rPr>
          <w:rFonts w:asciiTheme="minorHAnsi" w:eastAsiaTheme="minorHAnsi" w:hAnsiTheme="minorHAnsi" w:cstheme="minorHAnsi"/>
          <w:b/>
          <w:bCs/>
          <w:i/>
          <w:iCs/>
        </w:rPr>
        <w:t>How do you deal with a situation where a contractor simply does not show up on the job site?</w:t>
      </w:r>
    </w:p>
    <w:p w14:paraId="13F364C7" w14:textId="7E6B13AB" w:rsidR="00AE6EE1" w:rsidRPr="000D359D" w:rsidRDefault="00543753" w:rsidP="007D416B">
      <w:pPr>
        <w:pStyle w:val="NormalWeb"/>
        <w:spacing w:before="0" w:beforeAutospacing="0" w:after="0" w:afterAutospacing="0" w:line="360" w:lineRule="auto"/>
        <w:ind w:left="900"/>
        <w:rPr>
          <w:rFonts w:asciiTheme="minorHAnsi" w:hAnsiTheme="minorHAnsi" w:cstheme="minorBidi"/>
        </w:rPr>
      </w:pPr>
      <w:r>
        <w:rPr>
          <w:rFonts w:asciiTheme="minorHAnsi" w:hAnsiTheme="minorHAnsi" w:cstheme="minorBidi"/>
        </w:rPr>
        <w:t xml:space="preserve">If this is unexpected based on the latest project schedule, </w:t>
      </w:r>
      <w:r w:rsidR="00417952">
        <w:rPr>
          <w:rFonts w:asciiTheme="minorHAnsi" w:hAnsiTheme="minorHAnsi" w:cstheme="minorBidi"/>
        </w:rPr>
        <w:t>the RE shall document this on a DWR for each day that the contractor unexpectedly does not show up.  Note the weather and any other project site conditions.</w:t>
      </w:r>
    </w:p>
    <w:p w14:paraId="543C5201" w14:textId="77777777" w:rsidR="00C012DE" w:rsidRPr="00C012DE" w:rsidRDefault="00296FE4" w:rsidP="00882F9C">
      <w:pPr>
        <w:pStyle w:val="NormalWeb"/>
        <w:numPr>
          <w:ilvl w:val="0"/>
          <w:numId w:val="8"/>
        </w:numPr>
        <w:spacing w:before="0" w:beforeAutospacing="0" w:after="0" w:afterAutospacing="0" w:line="360" w:lineRule="auto"/>
        <w:rPr>
          <w:rFonts w:asciiTheme="minorHAnsi" w:hAnsiTheme="minorHAnsi" w:cstheme="minorBidi"/>
        </w:rPr>
      </w:pPr>
      <w:r w:rsidRPr="00BA6A8C">
        <w:rPr>
          <w:rFonts w:asciiTheme="minorHAnsi" w:eastAsiaTheme="minorHAnsi" w:hAnsiTheme="minorHAnsi" w:cstheme="minorHAnsi"/>
          <w:b/>
          <w:bCs/>
          <w:i/>
          <w:iCs/>
        </w:rPr>
        <w:t>Review labor compliance requirements and expectations</w:t>
      </w:r>
    </w:p>
    <w:p w14:paraId="48020B76" w14:textId="23B0E48A" w:rsidR="00296FE4" w:rsidRPr="000D359D" w:rsidRDefault="00296FE4" w:rsidP="00C012DE">
      <w:pPr>
        <w:pStyle w:val="NormalWeb"/>
        <w:spacing w:before="0" w:beforeAutospacing="0" w:after="0" w:afterAutospacing="0" w:line="360" w:lineRule="auto"/>
        <w:ind w:left="900"/>
        <w:rPr>
          <w:rFonts w:asciiTheme="minorHAnsi" w:hAnsiTheme="minorHAnsi" w:cstheme="minorBidi"/>
        </w:rPr>
      </w:pPr>
      <w:r w:rsidRPr="6C4D84F9">
        <w:rPr>
          <w:rFonts w:ascii="Calibri" w:eastAsia="Calibri" w:hAnsi="Calibri" w:cs="Calibri"/>
        </w:rPr>
        <w:t xml:space="preserve"> </w:t>
      </w:r>
      <w:r w:rsidR="00703CA8" w:rsidRPr="00C012DE">
        <w:rPr>
          <w:rFonts w:asciiTheme="minorHAnsi" w:hAnsiTheme="minorHAnsi" w:cstheme="minorBidi"/>
        </w:rPr>
        <w:t xml:space="preserve">Most of the labor compliance requirements are detailed in FHWA Form 1273 which is physically incorporated into the construction contract and any sub-contracts. </w:t>
      </w:r>
      <w:r w:rsidR="00C3135A" w:rsidRPr="00C012DE">
        <w:rPr>
          <w:rFonts w:asciiTheme="minorHAnsi" w:hAnsiTheme="minorHAnsi" w:cstheme="minorBidi"/>
        </w:rPr>
        <w:t>These requirements have to do with equal employment opportunity, non-discrimination and wage rates.</w:t>
      </w:r>
    </w:p>
    <w:p w14:paraId="5DB89962" w14:textId="3DE425EB" w:rsidR="00BE2E3D" w:rsidRPr="00BA6A8C" w:rsidRDefault="00296FE4" w:rsidP="00882F9C">
      <w:pPr>
        <w:pStyle w:val="NormalWeb"/>
        <w:numPr>
          <w:ilvl w:val="0"/>
          <w:numId w:val="8"/>
        </w:numPr>
        <w:spacing w:before="0" w:beforeAutospacing="0" w:after="0" w:afterAutospacing="0" w:line="360" w:lineRule="auto"/>
        <w:rPr>
          <w:rFonts w:asciiTheme="minorHAnsi" w:eastAsiaTheme="minorHAnsi" w:hAnsiTheme="minorHAnsi" w:cstheme="minorHAnsi"/>
          <w:b/>
          <w:bCs/>
          <w:i/>
          <w:iCs/>
        </w:rPr>
      </w:pPr>
      <w:r w:rsidRPr="00BA6A8C">
        <w:rPr>
          <w:rFonts w:asciiTheme="minorHAnsi" w:eastAsiaTheme="minorHAnsi" w:hAnsiTheme="minorHAnsi" w:cstheme="minorHAnsi"/>
          <w:b/>
          <w:bCs/>
          <w:i/>
          <w:iCs/>
        </w:rPr>
        <w:lastRenderedPageBreak/>
        <w:t xml:space="preserve">Do Project Labor Compliance Verification form and Labor Compliance Employee Interview forms (civil rights) </w:t>
      </w:r>
      <w:proofErr w:type="gramStart"/>
      <w:r w:rsidRPr="00BA6A8C">
        <w:rPr>
          <w:rFonts w:asciiTheme="minorHAnsi" w:eastAsiaTheme="minorHAnsi" w:hAnsiTheme="minorHAnsi" w:cstheme="minorHAnsi"/>
          <w:b/>
          <w:bCs/>
          <w:i/>
          <w:iCs/>
        </w:rPr>
        <w:t>have to</w:t>
      </w:r>
      <w:proofErr w:type="gramEnd"/>
      <w:r w:rsidRPr="00BA6A8C">
        <w:rPr>
          <w:rFonts w:asciiTheme="minorHAnsi" w:eastAsiaTheme="minorHAnsi" w:hAnsiTheme="minorHAnsi" w:cstheme="minorHAnsi"/>
          <w:b/>
          <w:bCs/>
          <w:i/>
          <w:iCs/>
        </w:rPr>
        <w:t xml:space="preserve"> be filled out on all MAB projects?</w:t>
      </w:r>
    </w:p>
    <w:p w14:paraId="748F7BC3" w14:textId="0FF03892" w:rsidR="00683711" w:rsidRDefault="00933E98" w:rsidP="00C012DE">
      <w:pPr>
        <w:pStyle w:val="NormalWeb"/>
        <w:spacing w:before="0" w:beforeAutospacing="0" w:after="0" w:afterAutospacing="0" w:line="360" w:lineRule="auto"/>
        <w:ind w:left="900"/>
        <w:rPr>
          <w:rStyle w:val="eop"/>
          <w:rFonts w:ascii="Calibri" w:hAnsi="Calibri" w:cs="Calibri"/>
          <w:b/>
          <w:bCs/>
          <w:i/>
          <w:iCs/>
        </w:rPr>
      </w:pPr>
      <w:r w:rsidRPr="00C012DE">
        <w:rPr>
          <w:rFonts w:asciiTheme="minorHAnsi" w:hAnsiTheme="minorHAnsi" w:cstheme="minorBidi"/>
        </w:rPr>
        <w:t xml:space="preserve">Yes. The </w:t>
      </w:r>
      <w:hyperlink r:id="rId23" w:history="1">
        <w:r w:rsidRPr="00096E24">
          <w:rPr>
            <w:rStyle w:val="Hyperlink"/>
            <w:rFonts w:asciiTheme="minorHAnsi" w:hAnsiTheme="minorHAnsi" w:cstheme="minorBidi"/>
          </w:rPr>
          <w:t>interview forms</w:t>
        </w:r>
      </w:hyperlink>
      <w:r w:rsidRPr="00C012DE">
        <w:rPr>
          <w:rFonts w:asciiTheme="minorHAnsi" w:hAnsiTheme="minorHAnsi" w:cstheme="minorBidi"/>
        </w:rPr>
        <w:t xml:space="preserve"> are a means to document that the CI has conducted several “spot check” interviews of contractor and sub-contractor employees. Interviews are intended as a check on how well the contractor is disseminating information to employees on EEO and other non-discrimination requirements. Not required to interview every employee. Should do a sampling of different work classes including at least one equipment operator and try to include at least one minority or woman employee.  Interview at least one sub-contractor employee.</w:t>
      </w:r>
      <w:r w:rsidR="002A43EE" w:rsidRPr="00C012DE">
        <w:rPr>
          <w:rFonts w:asciiTheme="minorHAnsi" w:hAnsiTheme="minorHAnsi" w:cstheme="minorBidi"/>
        </w:rPr>
        <w:t xml:space="preserve"> </w:t>
      </w:r>
      <w:r w:rsidRPr="00C012DE">
        <w:rPr>
          <w:rFonts w:asciiTheme="minorHAnsi" w:hAnsiTheme="minorHAnsi" w:cstheme="minorBidi"/>
        </w:rPr>
        <w:t xml:space="preserve">ADD link to appropriate web site for more detail. The Labor Compliance Verification Form is intended to summarize </w:t>
      </w:r>
      <w:proofErr w:type="gramStart"/>
      <w:r w:rsidRPr="00C012DE">
        <w:rPr>
          <w:rFonts w:asciiTheme="minorHAnsi" w:hAnsiTheme="minorHAnsi" w:cstheme="minorBidi"/>
        </w:rPr>
        <w:t>all of</w:t>
      </w:r>
      <w:proofErr w:type="gramEnd"/>
      <w:r w:rsidRPr="00C012DE">
        <w:rPr>
          <w:rFonts w:asciiTheme="minorHAnsi" w:hAnsiTheme="minorHAnsi" w:cstheme="minorBidi"/>
        </w:rPr>
        <w:t xml:space="preserve"> the labor compliance issues that the CI is responsible for verifying.  In the absence of that form, what documentation could the CI provide to anyone wanting to verify that labor compliance requirements are being met?</w:t>
      </w:r>
    </w:p>
    <w:p w14:paraId="5C3AE5BF" w14:textId="77777777" w:rsidR="002A43EE" w:rsidRPr="002A43EE" w:rsidRDefault="002A43EE" w:rsidP="002A43EE">
      <w:pPr>
        <w:pStyle w:val="paragraph"/>
        <w:spacing w:before="0" w:beforeAutospacing="0" w:after="0" w:afterAutospacing="0"/>
        <w:ind w:left="360"/>
        <w:textAlignment w:val="baseline"/>
        <w:rPr>
          <w:rFonts w:ascii="Calibri" w:hAnsi="Calibri" w:cs="Calibri"/>
          <w:b/>
          <w:bCs/>
          <w:i/>
          <w:iCs/>
        </w:rPr>
      </w:pPr>
    </w:p>
    <w:p w14:paraId="60E63229" w14:textId="1EC77DDB" w:rsidR="0084636E" w:rsidRPr="002A43EE" w:rsidRDefault="0084636E" w:rsidP="00882F9C">
      <w:pPr>
        <w:pStyle w:val="NormalWeb"/>
        <w:numPr>
          <w:ilvl w:val="0"/>
          <w:numId w:val="8"/>
        </w:numPr>
        <w:spacing w:before="0" w:beforeAutospacing="0" w:after="0" w:afterAutospacing="0" w:line="360" w:lineRule="auto"/>
      </w:pPr>
      <w:r w:rsidRPr="00BA6A8C">
        <w:rPr>
          <w:rFonts w:asciiTheme="minorHAnsi" w:eastAsiaTheme="minorHAnsi" w:hAnsiTheme="minorHAnsi" w:cstheme="minorHAnsi"/>
          <w:b/>
          <w:bCs/>
          <w:i/>
          <w:iCs/>
        </w:rPr>
        <w:t>Does the RE need to ensure the contractor is submitting the MAB Prompt Pay Monthly Report Form?</w:t>
      </w:r>
      <w:r w:rsidRPr="000D359D">
        <w:rPr>
          <w:rFonts w:ascii="Calibri" w:eastAsia="Calibri" w:hAnsi="Calibri" w:cs="Calibri"/>
        </w:rPr>
        <w:t xml:space="preserve"> </w:t>
      </w:r>
    </w:p>
    <w:p w14:paraId="2BC627FB" w14:textId="0CF18A7C" w:rsidR="002A43EE" w:rsidRPr="00C012DE" w:rsidRDefault="006F2F4B" w:rsidP="00C012DE">
      <w:pPr>
        <w:pStyle w:val="NormalWeb"/>
        <w:spacing w:before="0" w:beforeAutospacing="0" w:after="0" w:afterAutospacing="0" w:line="360" w:lineRule="auto"/>
        <w:ind w:left="900"/>
        <w:rPr>
          <w:rFonts w:asciiTheme="minorHAnsi" w:hAnsiTheme="minorHAnsi" w:cstheme="minorBidi"/>
        </w:rPr>
      </w:pPr>
      <w:r w:rsidRPr="00C012DE">
        <w:rPr>
          <w:rFonts w:asciiTheme="minorHAnsi" w:hAnsiTheme="minorHAnsi" w:cstheme="minorBidi"/>
        </w:rPr>
        <w:t xml:space="preserve">Yes. The form requires that the contractor provide a copy of this form to the CI. This form ensures that the contractor is paying subs in compliance with the prompt pay requirement. </w:t>
      </w:r>
      <w:r w:rsidR="00E85DF1">
        <w:rPr>
          <w:rFonts w:asciiTheme="minorHAnsi" w:hAnsiTheme="minorHAnsi" w:cstheme="minorBidi"/>
        </w:rPr>
        <w:t>More on the</w:t>
      </w:r>
      <w:r w:rsidRPr="00C012DE">
        <w:rPr>
          <w:rFonts w:asciiTheme="minorHAnsi" w:hAnsiTheme="minorHAnsi" w:cstheme="minorBidi"/>
        </w:rPr>
        <w:t xml:space="preserve"> prompt pay law</w:t>
      </w:r>
      <w:r w:rsidR="00E85DF1">
        <w:rPr>
          <w:rFonts w:asciiTheme="minorHAnsi" w:hAnsiTheme="minorHAnsi" w:cstheme="minorBidi"/>
        </w:rPr>
        <w:t xml:space="preserve"> may be found </w:t>
      </w:r>
      <w:hyperlink r:id="rId24" w:history="1">
        <w:r w:rsidR="00E85DF1" w:rsidRPr="00E85DF1">
          <w:rPr>
            <w:rStyle w:val="Hyperlink"/>
            <w:rFonts w:asciiTheme="minorHAnsi" w:hAnsiTheme="minorHAnsi" w:cstheme="minorBidi"/>
          </w:rPr>
          <w:t>here</w:t>
        </w:r>
      </w:hyperlink>
      <w:r w:rsidR="00E85DF1">
        <w:rPr>
          <w:rFonts w:asciiTheme="minorHAnsi" w:hAnsiTheme="minorHAnsi" w:cstheme="minorBidi"/>
        </w:rPr>
        <w:t>.</w:t>
      </w:r>
    </w:p>
    <w:p w14:paraId="721A171C" w14:textId="27D3C229" w:rsidR="0008697F" w:rsidRPr="00F25C1C" w:rsidRDefault="00E11E00" w:rsidP="00F25C1C">
      <w:pPr>
        <w:pStyle w:val="NormalWeb"/>
        <w:numPr>
          <w:ilvl w:val="0"/>
          <w:numId w:val="18"/>
        </w:numPr>
        <w:spacing w:before="0" w:beforeAutospacing="0" w:after="0" w:afterAutospacing="0" w:line="360" w:lineRule="auto"/>
        <w:rPr>
          <w:rFonts w:asciiTheme="minorHAnsi" w:eastAsiaTheme="minorHAnsi" w:hAnsiTheme="minorHAnsi" w:cstheme="minorHAnsi"/>
          <w:b/>
          <w:bCs/>
          <w:i/>
          <w:iCs/>
        </w:rPr>
      </w:pPr>
      <w:r w:rsidRPr="00F25C1C">
        <w:rPr>
          <w:rFonts w:asciiTheme="minorHAnsi" w:eastAsiaTheme="minorHAnsi" w:hAnsiTheme="minorHAnsi" w:cstheme="minorHAnsi"/>
          <w:b/>
          <w:bCs/>
          <w:i/>
          <w:iCs/>
        </w:rPr>
        <w:t>Does the MAB representative need to receive this form?</w:t>
      </w:r>
    </w:p>
    <w:p w14:paraId="6B93B332" w14:textId="3BDF05B6" w:rsidR="00E11E00" w:rsidRPr="00F25C1C" w:rsidRDefault="00DF50A5" w:rsidP="00F25C1C">
      <w:pPr>
        <w:pStyle w:val="NormalWeb"/>
        <w:spacing w:before="0" w:beforeAutospacing="0" w:after="0" w:afterAutospacing="0" w:line="360" w:lineRule="auto"/>
        <w:ind w:left="900"/>
        <w:rPr>
          <w:rFonts w:asciiTheme="minorHAnsi" w:hAnsiTheme="minorHAnsi" w:cstheme="minorBidi"/>
        </w:rPr>
      </w:pPr>
      <w:r w:rsidRPr="00F25C1C">
        <w:rPr>
          <w:rFonts w:asciiTheme="minorHAnsi" w:hAnsiTheme="minorHAnsi" w:cstheme="minorBidi"/>
        </w:rPr>
        <w:t xml:space="preserve">No, the form should be retained in the project files together with all construction documentation. </w:t>
      </w:r>
      <w:proofErr w:type="gramStart"/>
      <w:r w:rsidRPr="00F25C1C">
        <w:rPr>
          <w:rFonts w:asciiTheme="minorHAnsi" w:hAnsiTheme="minorHAnsi" w:cstheme="minorBidi"/>
        </w:rPr>
        <w:t>All of</w:t>
      </w:r>
      <w:proofErr w:type="gramEnd"/>
      <w:r w:rsidRPr="00F25C1C">
        <w:rPr>
          <w:rFonts w:asciiTheme="minorHAnsi" w:hAnsiTheme="minorHAnsi" w:cstheme="minorBidi"/>
        </w:rPr>
        <w:t xml:space="preserve"> this information should be made available/provided to the municipality at conclusion of construction. The municipality has a records retention requirement as outlined in their grant agreement.</w:t>
      </w:r>
    </w:p>
    <w:p w14:paraId="4859E401" w14:textId="77777777" w:rsidR="00041006" w:rsidRPr="00C83622" w:rsidRDefault="000177CD" w:rsidP="00C83622">
      <w:pPr>
        <w:pStyle w:val="NormalWeb"/>
        <w:numPr>
          <w:ilvl w:val="0"/>
          <w:numId w:val="8"/>
        </w:numPr>
        <w:spacing w:before="0" w:beforeAutospacing="0" w:after="0" w:afterAutospacing="0" w:line="360" w:lineRule="auto"/>
        <w:rPr>
          <w:rFonts w:ascii="Calibri" w:eastAsia="Calibri" w:hAnsi="Calibri" w:cs="Calibri"/>
        </w:rPr>
      </w:pPr>
      <w:r w:rsidRPr="00C83622">
        <w:rPr>
          <w:rFonts w:asciiTheme="minorHAnsi" w:eastAsiaTheme="minorHAnsi" w:hAnsiTheme="minorHAnsi" w:cstheme="minorHAnsi"/>
          <w:b/>
          <w:bCs/>
          <w:i/>
          <w:iCs/>
        </w:rPr>
        <w:t>What is the required pay estimate frequency? maximum 2 weeks, minimum monthly?</w:t>
      </w:r>
      <w:r w:rsidRPr="00C83622">
        <w:rPr>
          <w:rFonts w:ascii="Calibri" w:eastAsia="Calibri" w:hAnsi="Calibri" w:cs="Calibri"/>
        </w:rPr>
        <w:t xml:space="preserve"> </w:t>
      </w:r>
    </w:p>
    <w:p w14:paraId="2F1B6418" w14:textId="1C9AEAE5" w:rsidR="00BE3F95" w:rsidRDefault="00BE3F95" w:rsidP="007202D4">
      <w:pPr>
        <w:pStyle w:val="NormalWeb"/>
        <w:spacing w:before="0" w:beforeAutospacing="0" w:after="0" w:afterAutospacing="0" w:line="360" w:lineRule="auto"/>
        <w:ind w:left="900"/>
      </w:pPr>
      <w:r w:rsidRPr="007202D4">
        <w:rPr>
          <w:rFonts w:asciiTheme="minorHAnsi" w:hAnsiTheme="minorHAnsi" w:cstheme="minorBidi"/>
        </w:rPr>
        <w:t xml:space="preserve">There is no frequency of payment established for MAB projects.  </w:t>
      </w:r>
      <w:r w:rsidR="004B68AC" w:rsidRPr="007202D4">
        <w:rPr>
          <w:rFonts w:asciiTheme="minorHAnsi" w:hAnsiTheme="minorHAnsi" w:cstheme="minorBidi"/>
        </w:rPr>
        <w:t xml:space="preserve">However, </w:t>
      </w:r>
      <w:r w:rsidRPr="007202D4">
        <w:rPr>
          <w:rFonts w:asciiTheme="minorHAnsi" w:hAnsiTheme="minorHAnsi" w:cstheme="minorBidi"/>
        </w:rPr>
        <w:t>one pay requisition at the end of the project is not a good practice, and bi-weekly or monthly, depending on the job, are reasonable.</w:t>
      </w:r>
      <w:r>
        <w:rPr>
          <w:b/>
          <w:bCs/>
          <w:i/>
          <w:iCs/>
        </w:rPr>
        <w:t xml:space="preserve">   </w:t>
      </w:r>
    </w:p>
    <w:p w14:paraId="6AFD9596" w14:textId="77777777" w:rsidR="00AC3AB9" w:rsidRPr="00AC3AB9" w:rsidRDefault="0077256A" w:rsidP="00AC3AB9">
      <w:pPr>
        <w:pStyle w:val="ListParagraph"/>
        <w:numPr>
          <w:ilvl w:val="0"/>
          <w:numId w:val="19"/>
        </w:numPr>
        <w:spacing w:line="360" w:lineRule="auto"/>
      </w:pPr>
      <w:r w:rsidRPr="00AC3AB9">
        <w:rPr>
          <w:rFonts w:cstheme="minorHAnsi"/>
          <w:b/>
          <w:bCs/>
          <w:i/>
          <w:iCs/>
          <w:sz w:val="24"/>
          <w:szCs w:val="24"/>
        </w:rPr>
        <w:t>Does the MPM need to sign the MAB Construction Invoice Submittal Form?</w:t>
      </w:r>
      <w:r w:rsidRPr="00AC3AB9">
        <w:rPr>
          <w:rFonts w:ascii="Calibri" w:eastAsia="Calibri" w:hAnsi="Calibri" w:cs="Calibri"/>
        </w:rPr>
        <w:t xml:space="preserve"> </w:t>
      </w:r>
    </w:p>
    <w:p w14:paraId="2B50BB17" w14:textId="79F28EF2" w:rsidR="00DF7905" w:rsidRPr="002E141F" w:rsidRDefault="00DA0157" w:rsidP="002E141F">
      <w:pPr>
        <w:pStyle w:val="NormalWeb"/>
        <w:spacing w:before="0" w:beforeAutospacing="0" w:after="0" w:afterAutospacing="0" w:line="360" w:lineRule="auto"/>
        <w:ind w:left="900"/>
        <w:rPr>
          <w:rFonts w:asciiTheme="minorHAnsi" w:hAnsiTheme="minorHAnsi" w:cstheme="minorBidi"/>
        </w:rPr>
      </w:pPr>
      <w:r w:rsidRPr="00AC3AB9">
        <w:rPr>
          <w:rFonts w:asciiTheme="minorHAnsi" w:hAnsiTheme="minorHAnsi" w:cstheme="minorBidi"/>
        </w:rPr>
        <w:lastRenderedPageBreak/>
        <w:t xml:space="preserve">Project Supervisors don’t sign the </w:t>
      </w:r>
      <w:hyperlink r:id="rId25" w:history="1">
        <w:r w:rsidRPr="002E141F">
          <w:rPr>
            <w:rStyle w:val="Hyperlink"/>
            <w:rFonts w:asciiTheme="minorHAnsi" w:hAnsiTheme="minorHAnsi" w:cstheme="minorBidi"/>
          </w:rPr>
          <w:t>form</w:t>
        </w:r>
      </w:hyperlink>
      <w:r w:rsidRPr="00AC3AB9">
        <w:rPr>
          <w:rFonts w:asciiTheme="minorHAnsi" w:hAnsiTheme="minorHAnsi" w:cstheme="minorBidi"/>
        </w:rPr>
        <w:t>.  The form is signed by the RE a</w:t>
      </w:r>
      <w:r w:rsidR="002E141F">
        <w:rPr>
          <w:rFonts w:asciiTheme="minorHAnsi" w:hAnsiTheme="minorHAnsi" w:cstheme="minorBidi"/>
        </w:rPr>
        <w:t xml:space="preserve">nd this </w:t>
      </w:r>
      <w:r w:rsidR="00AC3AB9" w:rsidRPr="00AC3AB9">
        <w:rPr>
          <w:rFonts w:asciiTheme="minorHAnsi" w:hAnsiTheme="minorHAnsi" w:cstheme="minorBidi"/>
        </w:rPr>
        <w:t>certif</w:t>
      </w:r>
      <w:r w:rsidR="002E141F">
        <w:rPr>
          <w:rFonts w:asciiTheme="minorHAnsi" w:hAnsiTheme="minorHAnsi" w:cstheme="minorBidi"/>
        </w:rPr>
        <w:t>ies</w:t>
      </w:r>
      <w:r w:rsidR="00AC3AB9" w:rsidRPr="00AC3AB9">
        <w:rPr>
          <w:rFonts w:asciiTheme="minorHAnsi" w:hAnsiTheme="minorHAnsi" w:cstheme="minorBidi"/>
        </w:rPr>
        <w:t xml:space="preserve"> that the work has been inspected, that the work was performed according to plans, and that materials acceptance requirements are satisfied.</w:t>
      </w:r>
    </w:p>
    <w:p w14:paraId="00F1CAEA" w14:textId="2ACC5331" w:rsidR="000177CD" w:rsidRPr="00BA6A8C" w:rsidRDefault="000177CD" w:rsidP="002E141F">
      <w:pPr>
        <w:pStyle w:val="NormalWeb"/>
        <w:numPr>
          <w:ilvl w:val="0"/>
          <w:numId w:val="18"/>
        </w:numPr>
        <w:spacing w:before="0" w:beforeAutospacing="0" w:after="0" w:afterAutospacing="0" w:line="360" w:lineRule="auto"/>
        <w:ind w:left="720"/>
        <w:rPr>
          <w:rFonts w:asciiTheme="minorHAnsi" w:eastAsiaTheme="minorHAnsi" w:hAnsiTheme="minorHAnsi" w:cstheme="minorHAnsi"/>
          <w:b/>
          <w:bCs/>
          <w:i/>
          <w:iCs/>
        </w:rPr>
      </w:pPr>
      <w:r w:rsidRPr="00BA6A8C">
        <w:rPr>
          <w:rFonts w:asciiTheme="minorHAnsi" w:eastAsiaTheme="minorHAnsi" w:hAnsiTheme="minorHAnsi" w:cstheme="minorHAnsi"/>
          <w:b/>
          <w:bCs/>
          <w:i/>
          <w:iCs/>
        </w:rPr>
        <w:t>Are there any circumstances under which town can withhold payment to contractors?</w:t>
      </w:r>
    </w:p>
    <w:p w14:paraId="7BA0460E" w14:textId="1E8888BE" w:rsidR="00E33285" w:rsidRPr="00DF7905" w:rsidRDefault="00E33285" w:rsidP="00DF7905">
      <w:pPr>
        <w:pStyle w:val="NormalWeb"/>
        <w:spacing w:before="0" w:beforeAutospacing="0" w:after="0" w:afterAutospacing="0" w:line="360" w:lineRule="auto"/>
        <w:ind w:left="900"/>
        <w:rPr>
          <w:rFonts w:asciiTheme="minorHAnsi" w:hAnsiTheme="minorHAnsi" w:cstheme="minorBidi"/>
        </w:rPr>
      </w:pPr>
      <w:r w:rsidRPr="00DF7905">
        <w:rPr>
          <w:rFonts w:asciiTheme="minorHAnsi" w:hAnsiTheme="minorHAnsi" w:cstheme="minorBidi"/>
        </w:rPr>
        <w:t>Towns cannot withhold payment to contractors when work is completed and approved by Resident Engineer. Prompt Pay Statute requires payment from prime contractors to subcontractors within 7 days of prime contractor receiving payment.</w:t>
      </w:r>
    </w:p>
    <w:p w14:paraId="5FA8B365" w14:textId="54DDAAD8" w:rsidR="009A3B19" w:rsidRPr="009A3B19" w:rsidRDefault="009A3B19" w:rsidP="00DF7905">
      <w:pPr>
        <w:pStyle w:val="NormalWeb"/>
        <w:numPr>
          <w:ilvl w:val="0"/>
          <w:numId w:val="8"/>
        </w:numPr>
        <w:spacing w:before="0" w:beforeAutospacing="0" w:after="0" w:afterAutospacing="0" w:line="360" w:lineRule="auto"/>
        <w:rPr>
          <w:rFonts w:asciiTheme="minorHAnsi" w:hAnsiTheme="minorHAnsi" w:cstheme="minorBidi"/>
        </w:rPr>
      </w:pPr>
      <w:r w:rsidRPr="00BA6A8C">
        <w:rPr>
          <w:rFonts w:asciiTheme="minorHAnsi" w:eastAsiaTheme="minorHAnsi" w:hAnsiTheme="minorHAnsi" w:cstheme="minorHAnsi"/>
          <w:b/>
          <w:bCs/>
          <w:i/>
          <w:iCs/>
        </w:rPr>
        <w:t>Clarify the process and documentation for substantial completion</w:t>
      </w:r>
      <w:r>
        <w:rPr>
          <w:rFonts w:ascii="Calibri" w:eastAsia="Calibri" w:hAnsi="Calibri" w:cs="Calibri"/>
        </w:rPr>
        <w:t xml:space="preserve"> </w:t>
      </w:r>
    </w:p>
    <w:p w14:paraId="6E0F7B95" w14:textId="2DB4EACA" w:rsidR="002E141F" w:rsidRDefault="002E141F" w:rsidP="00B616EE">
      <w:pPr>
        <w:pStyle w:val="NormalWeb"/>
        <w:ind w:left="360"/>
        <w:rPr>
          <w:rFonts w:ascii="Calibri" w:hAnsi="Calibri" w:cs="Calibri"/>
        </w:rPr>
      </w:pPr>
      <w:r>
        <w:rPr>
          <w:rFonts w:ascii="Calibri" w:hAnsi="Calibri" w:cs="Calibri"/>
        </w:rPr>
        <w:t xml:space="preserve">When the contractor and RE feel that the project is substantially complete, a </w:t>
      </w:r>
      <w:proofErr w:type="spellStart"/>
      <w:r>
        <w:rPr>
          <w:rFonts w:ascii="Calibri" w:hAnsi="Calibri" w:cs="Calibri"/>
        </w:rPr>
        <w:t>walk through</w:t>
      </w:r>
      <w:proofErr w:type="spellEnd"/>
      <w:r>
        <w:rPr>
          <w:rFonts w:ascii="Calibri" w:hAnsi="Calibri" w:cs="Calibri"/>
        </w:rPr>
        <w:t xml:space="preserve"> of the entire project is conducted.  If the project is on a state highway, a representative from the District should attend the walk-through.</w:t>
      </w:r>
    </w:p>
    <w:p w14:paraId="2EF548C0" w14:textId="3C1E3622" w:rsidR="00B616EE" w:rsidRPr="00FD0787" w:rsidRDefault="00B616EE" w:rsidP="00B616EE">
      <w:pPr>
        <w:pStyle w:val="NormalWeb"/>
        <w:ind w:left="360"/>
        <w:rPr>
          <w:rFonts w:ascii="Calibri" w:hAnsi="Calibri" w:cs="Calibri"/>
        </w:rPr>
      </w:pPr>
      <w:r w:rsidRPr="00FD0787">
        <w:rPr>
          <w:rFonts w:ascii="Calibri" w:hAnsi="Calibri" w:cs="Calibri"/>
        </w:rPr>
        <w:t xml:space="preserve">When, in the opinion of the </w:t>
      </w:r>
      <w:r w:rsidR="002E141F">
        <w:rPr>
          <w:rFonts w:ascii="Calibri" w:hAnsi="Calibri" w:cs="Calibri"/>
        </w:rPr>
        <w:t>RE</w:t>
      </w:r>
      <w:r w:rsidRPr="00FD0787">
        <w:rPr>
          <w:rFonts w:ascii="Calibri" w:hAnsi="Calibri" w:cs="Calibri"/>
        </w:rPr>
        <w:t>, all Contract Items, with the exception of punch list items, have been completed</w:t>
      </w:r>
      <w:r w:rsidR="002E141F">
        <w:rPr>
          <w:rFonts w:ascii="Calibri" w:hAnsi="Calibri" w:cs="Calibri"/>
        </w:rPr>
        <w:t xml:space="preserve">, a </w:t>
      </w:r>
      <w:r w:rsidRPr="00FD0787">
        <w:rPr>
          <w:rFonts w:ascii="Calibri" w:hAnsi="Calibri" w:cs="Calibri"/>
        </w:rPr>
        <w:t xml:space="preserve">Written </w:t>
      </w:r>
      <w:r w:rsidR="002E141F">
        <w:rPr>
          <w:rFonts w:ascii="Calibri" w:hAnsi="Calibri" w:cs="Calibri"/>
        </w:rPr>
        <w:t>O</w:t>
      </w:r>
      <w:r w:rsidRPr="00FD0787">
        <w:rPr>
          <w:rFonts w:ascii="Calibri" w:hAnsi="Calibri" w:cs="Calibri"/>
        </w:rPr>
        <w:t xml:space="preserve">rder </w:t>
      </w:r>
      <w:r w:rsidR="002E141F">
        <w:rPr>
          <w:rFonts w:ascii="Calibri" w:hAnsi="Calibri" w:cs="Calibri"/>
        </w:rPr>
        <w:t xml:space="preserve">is provided </w:t>
      </w:r>
      <w:r w:rsidRPr="00FD0787">
        <w:rPr>
          <w:rFonts w:ascii="Calibri" w:hAnsi="Calibri" w:cs="Calibri"/>
        </w:rPr>
        <w:t xml:space="preserve">with a </w:t>
      </w:r>
      <w:hyperlink r:id="rId26" w:history="1">
        <w:r w:rsidRPr="00765472">
          <w:rPr>
            <w:rStyle w:val="Hyperlink"/>
            <w:rFonts w:ascii="Calibri" w:hAnsi="Calibri" w:cs="Calibri"/>
          </w:rPr>
          <w:t>substantial completion certificate</w:t>
        </w:r>
      </w:hyperlink>
      <w:r w:rsidRPr="00FD0787">
        <w:rPr>
          <w:rFonts w:ascii="Calibri" w:hAnsi="Calibri" w:cs="Calibri"/>
        </w:rPr>
        <w:t xml:space="preserve"> and a punch list </w:t>
      </w:r>
      <w:r w:rsidR="002E141F">
        <w:rPr>
          <w:rFonts w:ascii="Calibri" w:hAnsi="Calibri" w:cs="Calibri"/>
        </w:rPr>
        <w:t>of remaining work</w:t>
      </w:r>
      <w:r w:rsidRPr="00FD0787">
        <w:rPr>
          <w:rFonts w:ascii="Calibri" w:hAnsi="Calibri" w:cs="Calibri"/>
        </w:rPr>
        <w:t>.</w:t>
      </w:r>
    </w:p>
    <w:p w14:paraId="557F4E54" w14:textId="5420D773" w:rsidR="009A3B19" w:rsidRPr="00FD0787" w:rsidRDefault="00B616EE" w:rsidP="002E141F">
      <w:pPr>
        <w:pStyle w:val="NormalWeb"/>
        <w:ind w:left="360"/>
        <w:rPr>
          <w:rFonts w:ascii="Calibri" w:hAnsi="Calibri" w:cs="Calibri"/>
        </w:rPr>
      </w:pPr>
      <w:r w:rsidRPr="00FD0787">
        <w:rPr>
          <w:rFonts w:ascii="Calibri" w:hAnsi="Calibri" w:cs="Calibri"/>
        </w:rPr>
        <w:t xml:space="preserve">The punch list is a list of items which are </w:t>
      </w:r>
      <w:r w:rsidRPr="002E141F">
        <w:rPr>
          <w:rFonts w:ascii="Calibri" w:hAnsi="Calibri" w:cs="Calibri"/>
          <w:b/>
          <w:bCs/>
          <w:u w:val="single"/>
        </w:rPr>
        <w:t>minor</w:t>
      </w:r>
      <w:r w:rsidRPr="00FD0787">
        <w:rPr>
          <w:rFonts w:ascii="Calibri" w:hAnsi="Calibri" w:cs="Calibri"/>
        </w:rPr>
        <w:t xml:space="preserve"> adjustments, repairs, or corrections to work that shall be completed prior to the acceptance of the Project.</w:t>
      </w:r>
    </w:p>
    <w:p w14:paraId="3390BADE" w14:textId="1FD15022" w:rsidR="000177CD" w:rsidRPr="00BA6A8C" w:rsidRDefault="000177CD" w:rsidP="003F20ED">
      <w:pPr>
        <w:pStyle w:val="NormalWeb"/>
        <w:numPr>
          <w:ilvl w:val="0"/>
          <w:numId w:val="8"/>
        </w:numPr>
        <w:spacing w:before="0" w:beforeAutospacing="0" w:after="0" w:afterAutospacing="0" w:line="360" w:lineRule="auto"/>
        <w:rPr>
          <w:rFonts w:asciiTheme="minorHAnsi" w:eastAsiaTheme="minorHAnsi" w:hAnsiTheme="minorHAnsi" w:cstheme="minorHAnsi"/>
          <w:b/>
          <w:bCs/>
          <w:i/>
          <w:iCs/>
        </w:rPr>
      </w:pPr>
      <w:r w:rsidRPr="00BA6A8C">
        <w:rPr>
          <w:rFonts w:asciiTheme="minorHAnsi" w:eastAsiaTheme="minorHAnsi" w:hAnsiTheme="minorHAnsi" w:cstheme="minorHAnsi"/>
          <w:b/>
          <w:bCs/>
          <w:i/>
          <w:iCs/>
        </w:rPr>
        <w:t>Clarify requirements around establishing vegetation and plantings completion</w:t>
      </w:r>
    </w:p>
    <w:p w14:paraId="59DF34B5" w14:textId="4FE73300" w:rsidR="006C523B" w:rsidRPr="003F20ED" w:rsidRDefault="006C523B" w:rsidP="006C523B">
      <w:pPr>
        <w:pStyle w:val="NormalWeb"/>
        <w:ind w:left="720"/>
        <w:rPr>
          <w:rFonts w:asciiTheme="minorHAnsi" w:hAnsiTheme="minorHAnsi" w:cstheme="minorHAnsi"/>
          <w:color w:val="000000"/>
        </w:rPr>
      </w:pPr>
      <w:r w:rsidRPr="003F20ED">
        <w:rPr>
          <w:rFonts w:asciiTheme="minorHAnsi" w:hAnsiTheme="minorHAnsi" w:cstheme="minorHAnsi"/>
          <w:color w:val="000000"/>
        </w:rPr>
        <w:t xml:space="preserve">Guidelines regarding the planting, Establishment and Maintenance, and payment for new grass, trees, shrubs and other landscaping features of projects can be found in Section 656 of VTrans Specs. All planting must be done in the defined planting season of April 1 – October 31 and no planting should be done in frozen or snow- covered ground. Per spec 656.09, the Contractor must actively maintain the plants after installation, and four to six months after installation the CI and Contractor should jointly inspect plantings to ensure they are not dead, dying or damaged. If replacements are </w:t>
      </w:r>
      <w:proofErr w:type="gramStart"/>
      <w:r w:rsidRPr="003F20ED">
        <w:rPr>
          <w:rFonts w:asciiTheme="minorHAnsi" w:hAnsiTheme="minorHAnsi" w:cstheme="minorHAnsi"/>
          <w:color w:val="000000"/>
        </w:rPr>
        <w:t>required</w:t>
      </w:r>
      <w:proofErr w:type="gramEnd"/>
      <w:r w:rsidRPr="003F20ED">
        <w:rPr>
          <w:rFonts w:asciiTheme="minorHAnsi" w:hAnsiTheme="minorHAnsi" w:cstheme="minorHAnsi"/>
          <w:color w:val="000000"/>
        </w:rPr>
        <w:t xml:space="preserve"> they shall be installed, at the Contractor’s expense, within 30 days of the inspection, at which point the cycle of monitoring and inspection begins again until a 90% survival rate has been achieved. Payment for plantings shall be 80% at initial installation with the remaining 20% paid once the Establishment and Maintenance standards have been met. Attaining the necessary Establishment and Maintenance of the plantings should not hold up substantial completion and can be included as a punch list item.</w:t>
      </w:r>
    </w:p>
    <w:p w14:paraId="2714F68A" w14:textId="370000C0" w:rsidR="00C145E3" w:rsidRPr="00BA6A8C" w:rsidRDefault="6C4D84F9" w:rsidP="003F20ED">
      <w:pPr>
        <w:pStyle w:val="NormalWeb"/>
        <w:numPr>
          <w:ilvl w:val="0"/>
          <w:numId w:val="8"/>
        </w:numPr>
        <w:spacing w:before="0" w:beforeAutospacing="0" w:after="0" w:afterAutospacing="0" w:line="360" w:lineRule="auto"/>
        <w:rPr>
          <w:rFonts w:asciiTheme="minorHAnsi" w:eastAsiaTheme="minorHAnsi" w:hAnsiTheme="minorHAnsi" w:cstheme="minorHAnsi"/>
          <w:b/>
          <w:bCs/>
          <w:i/>
          <w:iCs/>
        </w:rPr>
      </w:pPr>
      <w:r w:rsidRPr="00BA6A8C">
        <w:rPr>
          <w:rFonts w:asciiTheme="minorHAnsi" w:eastAsiaTheme="minorHAnsi" w:hAnsiTheme="minorHAnsi" w:cstheme="minorHAnsi"/>
          <w:b/>
          <w:bCs/>
          <w:i/>
          <w:iCs/>
        </w:rPr>
        <w:t>Clarify the process for liquidated damages</w:t>
      </w:r>
    </w:p>
    <w:p w14:paraId="0E9587AA" w14:textId="54F7B475" w:rsidR="00EB05EB" w:rsidRPr="003F20ED" w:rsidRDefault="00EB05EB" w:rsidP="00EB05EB">
      <w:pPr>
        <w:pStyle w:val="ListParagraph"/>
        <w:ind w:left="360"/>
        <w:rPr>
          <w:rFonts w:cstheme="minorHAnsi"/>
          <w:sz w:val="24"/>
          <w:szCs w:val="24"/>
        </w:rPr>
      </w:pPr>
      <w:r w:rsidRPr="003F20ED">
        <w:rPr>
          <w:rFonts w:cstheme="minorHAnsi"/>
          <w:sz w:val="24"/>
          <w:szCs w:val="24"/>
        </w:rPr>
        <w:lastRenderedPageBreak/>
        <w:t>For each working day on which work remains incomplete after the Completion Date, a pre-set amount shall be deducted from the money owed the Contractor. The expectation from FHWA is that when Liquidated Damages (LDs) are included in the contract, and they are warranted by the circumstances of the project, the municipality will enforce them. More specific details about LDs and how they are calculated can be found in Spec 108.12.</w:t>
      </w:r>
      <w:r w:rsidR="002E141F">
        <w:rPr>
          <w:rFonts w:cstheme="minorHAnsi"/>
          <w:sz w:val="24"/>
          <w:szCs w:val="24"/>
        </w:rPr>
        <w:t xml:space="preserve"> If the </w:t>
      </w:r>
      <w:hyperlink r:id="rId27" w:history="1">
        <w:r w:rsidR="002E141F" w:rsidRPr="00D50612">
          <w:rPr>
            <w:rStyle w:val="Hyperlink"/>
            <w:rFonts w:cstheme="minorHAnsi"/>
            <w:sz w:val="24"/>
            <w:szCs w:val="24"/>
          </w:rPr>
          <w:t>MAB Payment Summary Form</w:t>
        </w:r>
      </w:hyperlink>
      <w:r w:rsidR="002E141F">
        <w:rPr>
          <w:rFonts w:cstheme="minorHAnsi"/>
          <w:sz w:val="24"/>
          <w:szCs w:val="24"/>
        </w:rPr>
        <w:t xml:space="preserve"> has been used, it can provide important information </w:t>
      </w:r>
      <w:r w:rsidR="00D50612">
        <w:rPr>
          <w:rFonts w:cstheme="minorHAnsi"/>
          <w:sz w:val="24"/>
          <w:szCs w:val="24"/>
        </w:rPr>
        <w:t>about any liquidated damages payments that have been applied to the project.</w:t>
      </w:r>
    </w:p>
    <w:p w14:paraId="4E3F0F6A" w14:textId="3E9728B9" w:rsidR="52838C5B" w:rsidRPr="000177CD" w:rsidRDefault="52838C5B" w:rsidP="00982D24">
      <w:pPr>
        <w:pStyle w:val="NormalWeb"/>
        <w:spacing w:before="0" w:beforeAutospacing="0" w:after="0" w:afterAutospacing="0" w:line="360" w:lineRule="auto"/>
        <w:rPr>
          <w:rFonts w:asciiTheme="minorHAnsi" w:hAnsiTheme="minorHAnsi" w:cstheme="minorBidi"/>
        </w:rPr>
      </w:pPr>
    </w:p>
    <w:sectPr w:rsidR="52838C5B" w:rsidRPr="000177CD" w:rsidSect="000D359D">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7044D" w14:textId="77777777" w:rsidR="00DC1103" w:rsidRDefault="00DC1103" w:rsidP="007A7F09">
      <w:pPr>
        <w:spacing w:after="0" w:line="240" w:lineRule="auto"/>
      </w:pPr>
      <w:r>
        <w:separator/>
      </w:r>
    </w:p>
  </w:endnote>
  <w:endnote w:type="continuationSeparator" w:id="0">
    <w:p w14:paraId="012525B0" w14:textId="77777777" w:rsidR="00DC1103" w:rsidRDefault="00DC1103" w:rsidP="007A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7A7F09" w14:paraId="3D1E1E05" w14:textId="77777777">
      <w:trPr>
        <w:trHeight w:hRule="exact" w:val="115"/>
        <w:jc w:val="center"/>
      </w:trPr>
      <w:tc>
        <w:tcPr>
          <w:tcW w:w="4686" w:type="dxa"/>
          <w:shd w:val="clear" w:color="auto" w:fill="4472C4" w:themeFill="accent1"/>
          <w:tcMar>
            <w:top w:w="0" w:type="dxa"/>
            <w:bottom w:w="0" w:type="dxa"/>
          </w:tcMar>
        </w:tcPr>
        <w:p w14:paraId="030FA674" w14:textId="77777777" w:rsidR="007A7F09" w:rsidRDefault="007A7F09">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0A71718E" w14:textId="77777777" w:rsidR="007A7F09" w:rsidRDefault="007A7F09">
          <w:pPr>
            <w:pStyle w:val="Header"/>
            <w:tabs>
              <w:tab w:val="clear" w:pos="4680"/>
              <w:tab w:val="clear" w:pos="9360"/>
            </w:tabs>
            <w:jc w:val="right"/>
            <w:rPr>
              <w:caps/>
              <w:sz w:val="18"/>
            </w:rPr>
          </w:pPr>
        </w:p>
      </w:tc>
    </w:tr>
    <w:tr w:rsidR="007A7F09" w14:paraId="5A3ECA91" w14:textId="77777777">
      <w:trPr>
        <w:jc w:val="center"/>
      </w:trPr>
      <w:sdt>
        <w:sdtPr>
          <w:rPr>
            <w:caps/>
            <w:color w:val="808080" w:themeColor="background1" w:themeShade="80"/>
            <w:sz w:val="18"/>
            <w:szCs w:val="18"/>
          </w:rPr>
          <w:alias w:val="Author"/>
          <w:tag w:val=""/>
          <w:id w:val="1534151868"/>
          <w:placeholder>
            <w:docPart w:val="D76E0E01DA8D4F35862411741EB7675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47727096" w14:textId="3B6A19E7" w:rsidR="007A7F09" w:rsidRDefault="007A7F09">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April 2020 </w:t>
              </w:r>
              <w:r w:rsidR="003C1F52">
                <w:rPr>
                  <w:caps/>
                  <w:color w:val="808080" w:themeColor="background1" w:themeShade="80"/>
                  <w:sz w:val="18"/>
                  <w:szCs w:val="18"/>
                </w:rPr>
                <w:t>construction inspection Q &amp; a</w:t>
              </w:r>
            </w:p>
          </w:tc>
        </w:sdtContent>
      </w:sdt>
      <w:tc>
        <w:tcPr>
          <w:tcW w:w="4674" w:type="dxa"/>
          <w:shd w:val="clear" w:color="auto" w:fill="auto"/>
          <w:vAlign w:val="center"/>
        </w:tcPr>
        <w:p w14:paraId="0C55FFB0" w14:textId="77777777" w:rsidR="007A7F09" w:rsidRDefault="007A7F09">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5E3F0123" w14:textId="77777777" w:rsidR="007A7F09" w:rsidRDefault="007A7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182D2" w14:textId="77777777" w:rsidR="00DC1103" w:rsidRDefault="00DC1103" w:rsidP="007A7F09">
      <w:pPr>
        <w:spacing w:after="0" w:line="240" w:lineRule="auto"/>
      </w:pPr>
      <w:r>
        <w:separator/>
      </w:r>
    </w:p>
  </w:footnote>
  <w:footnote w:type="continuationSeparator" w:id="0">
    <w:p w14:paraId="46FA1D13" w14:textId="77777777" w:rsidR="00DC1103" w:rsidRDefault="00DC1103" w:rsidP="007A7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C1A"/>
    <w:multiLevelType w:val="hybridMultilevel"/>
    <w:tmpl w:val="720A6C1C"/>
    <w:lvl w:ilvl="0" w:tplc="3F3A1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12F66"/>
    <w:multiLevelType w:val="hybridMultilevel"/>
    <w:tmpl w:val="2828010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29E1881"/>
    <w:multiLevelType w:val="hybridMultilevel"/>
    <w:tmpl w:val="37B8FF60"/>
    <w:lvl w:ilvl="0" w:tplc="CE68F23C">
      <w:start w:val="1"/>
      <w:numFmt w:val="decimal"/>
      <w:lvlText w:val="%1)"/>
      <w:lvlJc w:val="left"/>
      <w:pPr>
        <w:ind w:left="720" w:hanging="360"/>
      </w:pPr>
      <w:rPr>
        <w:b/>
        <w: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827BF"/>
    <w:multiLevelType w:val="hybridMultilevel"/>
    <w:tmpl w:val="AFE42F7C"/>
    <w:lvl w:ilvl="0" w:tplc="201A07A4">
      <w:start w:val="1"/>
      <w:numFmt w:val="decimal"/>
      <w:lvlText w:val="%1."/>
      <w:lvlJc w:val="left"/>
      <w:pPr>
        <w:ind w:left="1080" w:hanging="72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D4763"/>
    <w:multiLevelType w:val="hybridMultilevel"/>
    <w:tmpl w:val="110AEE2C"/>
    <w:lvl w:ilvl="0" w:tplc="BB6EFCCE">
      <w:start w:val="1"/>
      <w:numFmt w:val="lowerLetter"/>
      <w:lvlText w:val="%1)"/>
      <w:lvlJc w:val="left"/>
      <w:pPr>
        <w:ind w:left="1440" w:hanging="360"/>
      </w:pPr>
      <w:rPr>
        <w:b/>
        <w:bCs/>
        <w:i/>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25099"/>
    <w:multiLevelType w:val="hybridMultilevel"/>
    <w:tmpl w:val="910AAF30"/>
    <w:lvl w:ilvl="0" w:tplc="7A601304">
      <w:start w:val="1"/>
      <w:numFmt w:val="lowerLetter"/>
      <w:lvlText w:val="%1."/>
      <w:lvlJc w:val="left"/>
      <w:pPr>
        <w:ind w:left="720" w:hanging="360"/>
      </w:pPr>
    </w:lvl>
    <w:lvl w:ilvl="1" w:tplc="F0244EDA">
      <w:start w:val="1"/>
      <w:numFmt w:val="lowerLetter"/>
      <w:lvlText w:val="%2."/>
      <w:lvlJc w:val="left"/>
      <w:pPr>
        <w:ind w:left="1440" w:hanging="360"/>
      </w:pPr>
    </w:lvl>
    <w:lvl w:ilvl="2" w:tplc="64822F32">
      <w:start w:val="1"/>
      <w:numFmt w:val="lowerRoman"/>
      <w:lvlText w:val="%3."/>
      <w:lvlJc w:val="right"/>
      <w:pPr>
        <w:ind w:left="2160" w:hanging="180"/>
      </w:pPr>
    </w:lvl>
    <w:lvl w:ilvl="3" w:tplc="E10C0FEE">
      <w:start w:val="1"/>
      <w:numFmt w:val="decimal"/>
      <w:lvlText w:val="%4."/>
      <w:lvlJc w:val="left"/>
      <w:pPr>
        <w:ind w:left="2880" w:hanging="360"/>
      </w:pPr>
    </w:lvl>
    <w:lvl w:ilvl="4" w:tplc="8E7CA700">
      <w:start w:val="1"/>
      <w:numFmt w:val="lowerLetter"/>
      <w:lvlText w:val="%5."/>
      <w:lvlJc w:val="left"/>
      <w:pPr>
        <w:ind w:left="3600" w:hanging="360"/>
      </w:pPr>
    </w:lvl>
    <w:lvl w:ilvl="5" w:tplc="34529CC8">
      <w:start w:val="1"/>
      <w:numFmt w:val="lowerRoman"/>
      <w:lvlText w:val="%6."/>
      <w:lvlJc w:val="right"/>
      <w:pPr>
        <w:ind w:left="4320" w:hanging="180"/>
      </w:pPr>
    </w:lvl>
    <w:lvl w:ilvl="6" w:tplc="3D0671BA">
      <w:start w:val="1"/>
      <w:numFmt w:val="decimal"/>
      <w:lvlText w:val="%7."/>
      <w:lvlJc w:val="left"/>
      <w:pPr>
        <w:ind w:left="5040" w:hanging="360"/>
      </w:pPr>
    </w:lvl>
    <w:lvl w:ilvl="7" w:tplc="72C0C5AA">
      <w:start w:val="1"/>
      <w:numFmt w:val="lowerLetter"/>
      <w:lvlText w:val="%8."/>
      <w:lvlJc w:val="left"/>
      <w:pPr>
        <w:ind w:left="5760" w:hanging="360"/>
      </w:pPr>
    </w:lvl>
    <w:lvl w:ilvl="8" w:tplc="C786FD7C">
      <w:start w:val="1"/>
      <w:numFmt w:val="lowerRoman"/>
      <w:lvlText w:val="%9."/>
      <w:lvlJc w:val="right"/>
      <w:pPr>
        <w:ind w:left="6480" w:hanging="180"/>
      </w:pPr>
    </w:lvl>
  </w:abstractNum>
  <w:abstractNum w:abstractNumId="6" w15:restartNumberingAfterBreak="0">
    <w:nsid w:val="1F1107D6"/>
    <w:multiLevelType w:val="hybridMultilevel"/>
    <w:tmpl w:val="BC6C2B4C"/>
    <w:lvl w:ilvl="0" w:tplc="8B966806">
      <w:start w:val="1"/>
      <w:numFmt w:val="lowerLetter"/>
      <w:lvlText w:val="%1."/>
      <w:lvlJc w:val="left"/>
      <w:pPr>
        <w:ind w:left="720" w:hanging="360"/>
      </w:pPr>
    </w:lvl>
    <w:lvl w:ilvl="1" w:tplc="397006E0">
      <w:start w:val="1"/>
      <w:numFmt w:val="lowerLetter"/>
      <w:lvlText w:val="%2."/>
      <w:lvlJc w:val="left"/>
      <w:pPr>
        <w:ind w:left="1440" w:hanging="360"/>
      </w:pPr>
    </w:lvl>
    <w:lvl w:ilvl="2" w:tplc="0A2ECB26">
      <w:start w:val="1"/>
      <w:numFmt w:val="lowerRoman"/>
      <w:lvlText w:val="%3."/>
      <w:lvlJc w:val="right"/>
      <w:pPr>
        <w:ind w:left="2160" w:hanging="180"/>
      </w:pPr>
    </w:lvl>
    <w:lvl w:ilvl="3" w:tplc="F5BE1A9A">
      <w:start w:val="1"/>
      <w:numFmt w:val="decimal"/>
      <w:lvlText w:val="%4."/>
      <w:lvlJc w:val="left"/>
      <w:pPr>
        <w:ind w:left="2880" w:hanging="360"/>
      </w:pPr>
    </w:lvl>
    <w:lvl w:ilvl="4" w:tplc="E8105980">
      <w:start w:val="1"/>
      <w:numFmt w:val="lowerLetter"/>
      <w:lvlText w:val="%5."/>
      <w:lvlJc w:val="left"/>
      <w:pPr>
        <w:ind w:left="3600" w:hanging="360"/>
      </w:pPr>
    </w:lvl>
    <w:lvl w:ilvl="5" w:tplc="F01269C6">
      <w:start w:val="1"/>
      <w:numFmt w:val="lowerRoman"/>
      <w:lvlText w:val="%6."/>
      <w:lvlJc w:val="right"/>
      <w:pPr>
        <w:ind w:left="4320" w:hanging="180"/>
      </w:pPr>
    </w:lvl>
    <w:lvl w:ilvl="6" w:tplc="38C44628">
      <w:start w:val="1"/>
      <w:numFmt w:val="decimal"/>
      <w:lvlText w:val="%7."/>
      <w:lvlJc w:val="left"/>
      <w:pPr>
        <w:ind w:left="5040" w:hanging="360"/>
      </w:pPr>
    </w:lvl>
    <w:lvl w:ilvl="7" w:tplc="E9CE4B14">
      <w:start w:val="1"/>
      <w:numFmt w:val="lowerLetter"/>
      <w:lvlText w:val="%8."/>
      <w:lvlJc w:val="left"/>
      <w:pPr>
        <w:ind w:left="5760" w:hanging="360"/>
      </w:pPr>
    </w:lvl>
    <w:lvl w:ilvl="8" w:tplc="D6981A3A">
      <w:start w:val="1"/>
      <w:numFmt w:val="lowerRoman"/>
      <w:lvlText w:val="%9."/>
      <w:lvlJc w:val="right"/>
      <w:pPr>
        <w:ind w:left="6480" w:hanging="180"/>
      </w:pPr>
    </w:lvl>
  </w:abstractNum>
  <w:abstractNum w:abstractNumId="7" w15:restartNumberingAfterBreak="0">
    <w:nsid w:val="208C53F4"/>
    <w:multiLevelType w:val="hybridMultilevel"/>
    <w:tmpl w:val="0FA8EA3C"/>
    <w:lvl w:ilvl="0" w:tplc="A9A80D02">
      <w:start w:val="1"/>
      <w:numFmt w:val="bullet"/>
      <w:lvlText w:val=""/>
      <w:lvlJc w:val="left"/>
      <w:pPr>
        <w:ind w:left="720" w:hanging="360"/>
      </w:pPr>
      <w:rPr>
        <w:rFonts w:ascii="Symbol" w:hAnsi="Symbol" w:hint="default"/>
      </w:rPr>
    </w:lvl>
    <w:lvl w:ilvl="1" w:tplc="87DC87DE">
      <w:start w:val="1"/>
      <w:numFmt w:val="bullet"/>
      <w:lvlText w:val=""/>
      <w:lvlJc w:val="left"/>
      <w:pPr>
        <w:ind w:left="1440" w:hanging="360"/>
      </w:pPr>
      <w:rPr>
        <w:rFonts w:ascii="Symbol" w:hAnsi="Symbol" w:hint="default"/>
      </w:rPr>
    </w:lvl>
    <w:lvl w:ilvl="2" w:tplc="B212E8A4">
      <w:start w:val="1"/>
      <w:numFmt w:val="bullet"/>
      <w:lvlText w:val=""/>
      <w:lvlJc w:val="left"/>
      <w:pPr>
        <w:ind w:left="2160" w:hanging="360"/>
      </w:pPr>
      <w:rPr>
        <w:rFonts w:ascii="Wingdings" w:hAnsi="Wingdings" w:hint="default"/>
      </w:rPr>
    </w:lvl>
    <w:lvl w:ilvl="3" w:tplc="5CFE0B88">
      <w:start w:val="1"/>
      <w:numFmt w:val="bullet"/>
      <w:lvlText w:val=""/>
      <w:lvlJc w:val="left"/>
      <w:pPr>
        <w:ind w:left="2880" w:hanging="360"/>
      </w:pPr>
      <w:rPr>
        <w:rFonts w:ascii="Symbol" w:hAnsi="Symbol" w:hint="default"/>
      </w:rPr>
    </w:lvl>
    <w:lvl w:ilvl="4" w:tplc="C772DFA6">
      <w:start w:val="1"/>
      <w:numFmt w:val="bullet"/>
      <w:lvlText w:val="o"/>
      <w:lvlJc w:val="left"/>
      <w:pPr>
        <w:ind w:left="3600" w:hanging="360"/>
      </w:pPr>
      <w:rPr>
        <w:rFonts w:ascii="Courier New" w:hAnsi="Courier New" w:cs="Times New Roman" w:hint="default"/>
      </w:rPr>
    </w:lvl>
    <w:lvl w:ilvl="5" w:tplc="8940F66E">
      <w:start w:val="1"/>
      <w:numFmt w:val="bullet"/>
      <w:lvlText w:val=""/>
      <w:lvlJc w:val="left"/>
      <w:pPr>
        <w:ind w:left="4320" w:hanging="360"/>
      </w:pPr>
      <w:rPr>
        <w:rFonts w:ascii="Wingdings" w:hAnsi="Wingdings" w:hint="default"/>
      </w:rPr>
    </w:lvl>
    <w:lvl w:ilvl="6" w:tplc="A0DCB602">
      <w:start w:val="1"/>
      <w:numFmt w:val="bullet"/>
      <w:lvlText w:val=""/>
      <w:lvlJc w:val="left"/>
      <w:pPr>
        <w:ind w:left="5040" w:hanging="360"/>
      </w:pPr>
      <w:rPr>
        <w:rFonts w:ascii="Symbol" w:hAnsi="Symbol" w:hint="default"/>
      </w:rPr>
    </w:lvl>
    <w:lvl w:ilvl="7" w:tplc="04B632D4">
      <w:start w:val="1"/>
      <w:numFmt w:val="bullet"/>
      <w:lvlText w:val="o"/>
      <w:lvlJc w:val="left"/>
      <w:pPr>
        <w:ind w:left="5760" w:hanging="360"/>
      </w:pPr>
      <w:rPr>
        <w:rFonts w:ascii="Courier New" w:hAnsi="Courier New" w:cs="Times New Roman" w:hint="default"/>
      </w:rPr>
    </w:lvl>
    <w:lvl w:ilvl="8" w:tplc="42FC0EE0">
      <w:start w:val="1"/>
      <w:numFmt w:val="bullet"/>
      <w:lvlText w:val=""/>
      <w:lvlJc w:val="left"/>
      <w:pPr>
        <w:ind w:left="6480" w:hanging="360"/>
      </w:pPr>
      <w:rPr>
        <w:rFonts w:ascii="Wingdings" w:hAnsi="Wingdings" w:hint="default"/>
      </w:rPr>
    </w:lvl>
  </w:abstractNum>
  <w:abstractNum w:abstractNumId="8" w15:restartNumberingAfterBreak="0">
    <w:nsid w:val="20D66612"/>
    <w:multiLevelType w:val="hybridMultilevel"/>
    <w:tmpl w:val="F50EC7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D51CA8"/>
    <w:multiLevelType w:val="hybridMultilevel"/>
    <w:tmpl w:val="FDA2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D0D3F"/>
    <w:multiLevelType w:val="hybridMultilevel"/>
    <w:tmpl w:val="A776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A0432"/>
    <w:multiLevelType w:val="hybridMultilevel"/>
    <w:tmpl w:val="32DA5A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422103"/>
    <w:multiLevelType w:val="hybridMultilevel"/>
    <w:tmpl w:val="31780EAA"/>
    <w:lvl w:ilvl="0" w:tplc="15A2582A">
      <w:start w:val="1"/>
      <w:numFmt w:val="lowerLetter"/>
      <w:lvlText w:val="%1."/>
      <w:lvlJc w:val="left"/>
      <w:pPr>
        <w:ind w:left="720" w:hanging="360"/>
      </w:pPr>
    </w:lvl>
    <w:lvl w:ilvl="1" w:tplc="D2BE3942">
      <w:start w:val="1"/>
      <w:numFmt w:val="lowerLetter"/>
      <w:lvlText w:val="%2."/>
      <w:lvlJc w:val="left"/>
      <w:pPr>
        <w:ind w:left="1440" w:hanging="360"/>
      </w:pPr>
    </w:lvl>
    <w:lvl w:ilvl="2" w:tplc="0D0AB3A6">
      <w:start w:val="1"/>
      <w:numFmt w:val="lowerRoman"/>
      <w:lvlText w:val="%3."/>
      <w:lvlJc w:val="right"/>
      <w:pPr>
        <w:ind w:left="2160" w:hanging="180"/>
      </w:pPr>
    </w:lvl>
    <w:lvl w:ilvl="3" w:tplc="9F561A82">
      <w:start w:val="1"/>
      <w:numFmt w:val="decimal"/>
      <w:lvlText w:val="%4."/>
      <w:lvlJc w:val="left"/>
      <w:pPr>
        <w:ind w:left="2880" w:hanging="360"/>
      </w:pPr>
    </w:lvl>
    <w:lvl w:ilvl="4" w:tplc="44CCC82A">
      <w:start w:val="1"/>
      <w:numFmt w:val="lowerLetter"/>
      <w:lvlText w:val="%5."/>
      <w:lvlJc w:val="left"/>
      <w:pPr>
        <w:ind w:left="3600" w:hanging="360"/>
      </w:pPr>
    </w:lvl>
    <w:lvl w:ilvl="5" w:tplc="AEDCB908">
      <w:start w:val="1"/>
      <w:numFmt w:val="lowerRoman"/>
      <w:lvlText w:val="%6."/>
      <w:lvlJc w:val="right"/>
      <w:pPr>
        <w:ind w:left="4320" w:hanging="180"/>
      </w:pPr>
    </w:lvl>
    <w:lvl w:ilvl="6" w:tplc="1C042972">
      <w:start w:val="1"/>
      <w:numFmt w:val="decimal"/>
      <w:lvlText w:val="%7."/>
      <w:lvlJc w:val="left"/>
      <w:pPr>
        <w:ind w:left="5040" w:hanging="360"/>
      </w:pPr>
    </w:lvl>
    <w:lvl w:ilvl="7" w:tplc="570820C4">
      <w:start w:val="1"/>
      <w:numFmt w:val="lowerLetter"/>
      <w:lvlText w:val="%8."/>
      <w:lvlJc w:val="left"/>
      <w:pPr>
        <w:ind w:left="5760" w:hanging="360"/>
      </w:pPr>
    </w:lvl>
    <w:lvl w:ilvl="8" w:tplc="868AF3C8">
      <w:start w:val="1"/>
      <w:numFmt w:val="lowerRoman"/>
      <w:lvlText w:val="%9."/>
      <w:lvlJc w:val="right"/>
      <w:pPr>
        <w:ind w:left="6480" w:hanging="180"/>
      </w:pPr>
    </w:lvl>
  </w:abstractNum>
  <w:abstractNum w:abstractNumId="13" w15:restartNumberingAfterBreak="0">
    <w:nsid w:val="33F90A3A"/>
    <w:multiLevelType w:val="hybridMultilevel"/>
    <w:tmpl w:val="6BD65C2C"/>
    <w:lvl w:ilvl="0" w:tplc="BE067CCE">
      <w:start w:val="1"/>
      <w:numFmt w:val="lowerLetter"/>
      <w:lvlText w:val="%1)"/>
      <w:lvlJc w:val="left"/>
      <w:pPr>
        <w:ind w:left="720" w:hanging="360"/>
      </w:pPr>
      <w:rPr>
        <w:rFonts w:cstheme="minorHAnsi"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02CAA"/>
    <w:multiLevelType w:val="hybridMultilevel"/>
    <w:tmpl w:val="538A64CC"/>
    <w:lvl w:ilvl="0" w:tplc="44A246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81F3A"/>
    <w:multiLevelType w:val="hybridMultilevel"/>
    <w:tmpl w:val="7F0418E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353BE2"/>
    <w:multiLevelType w:val="hybridMultilevel"/>
    <w:tmpl w:val="4D3C5372"/>
    <w:lvl w:ilvl="0" w:tplc="AFF023A6">
      <w:start w:val="1"/>
      <w:numFmt w:val="lowerLetter"/>
      <w:lvlText w:val="%1)"/>
      <w:lvlJc w:val="left"/>
      <w:pPr>
        <w:ind w:left="1080" w:hanging="360"/>
      </w:pPr>
      <w:rPr>
        <w:rFonts w:ascii="Calibri" w:hAnsi="Calibri" w:cs="Calibri" w:hint="default"/>
        <w:b/>
        <w:bCs/>
        <w:i/>
        <w:i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B95681"/>
    <w:multiLevelType w:val="hybridMultilevel"/>
    <w:tmpl w:val="C6789A0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52C34295"/>
    <w:multiLevelType w:val="hybridMultilevel"/>
    <w:tmpl w:val="85D6DDEA"/>
    <w:lvl w:ilvl="0" w:tplc="050AA9DA">
      <w:start w:val="1"/>
      <w:numFmt w:val="lowerLetter"/>
      <w:lvlText w:val="%1)"/>
      <w:lvlJc w:val="left"/>
      <w:pPr>
        <w:ind w:left="1260" w:hanging="360"/>
      </w:pPr>
      <w:rPr>
        <w:rFonts w:hint="default"/>
        <w:b/>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53300CDE"/>
    <w:multiLevelType w:val="hybridMultilevel"/>
    <w:tmpl w:val="9582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D4B3D"/>
    <w:multiLevelType w:val="hybridMultilevel"/>
    <w:tmpl w:val="306E7624"/>
    <w:lvl w:ilvl="0" w:tplc="44A2461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187416"/>
    <w:multiLevelType w:val="hybridMultilevel"/>
    <w:tmpl w:val="EF5E9C34"/>
    <w:lvl w:ilvl="0" w:tplc="602CF378">
      <w:start w:val="3"/>
      <w:numFmt w:val="decimal"/>
      <w:lvlText w:val="%1)"/>
      <w:lvlJc w:val="left"/>
      <w:pPr>
        <w:ind w:left="720" w:hanging="360"/>
      </w:pPr>
      <w:rPr>
        <w:rFonts w:ascii="Calibri" w:eastAsia="Calibr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16486"/>
    <w:multiLevelType w:val="hybridMultilevel"/>
    <w:tmpl w:val="8D40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015D8"/>
    <w:multiLevelType w:val="hybridMultilevel"/>
    <w:tmpl w:val="ADAAC7FC"/>
    <w:lvl w:ilvl="0" w:tplc="44A2461A">
      <w:start w:val="1"/>
      <w:numFmt w:val="decimal"/>
      <w:lvlText w:val="%1)"/>
      <w:lvlJc w:val="left"/>
      <w:pPr>
        <w:ind w:left="360" w:hanging="360"/>
      </w:pPr>
    </w:lvl>
    <w:lvl w:ilvl="1" w:tplc="91A4D3C8">
      <w:start w:val="1"/>
      <w:numFmt w:val="lowerLetter"/>
      <w:lvlText w:val="%2)"/>
      <w:lvlJc w:val="left"/>
      <w:pPr>
        <w:ind w:left="1440" w:hanging="360"/>
      </w:pPr>
      <w:rPr>
        <w:b/>
        <w:bCs/>
        <w:i/>
        <w:iCs/>
      </w:rPr>
    </w:lvl>
    <w:lvl w:ilvl="2" w:tplc="E42E4122" w:tentative="1">
      <w:start w:val="1"/>
      <w:numFmt w:val="lowerRoman"/>
      <w:lvlText w:val="%3)"/>
      <w:lvlJc w:val="right"/>
      <w:pPr>
        <w:ind w:left="2160" w:hanging="180"/>
      </w:pPr>
    </w:lvl>
    <w:lvl w:ilvl="3" w:tplc="262CADB2" w:tentative="1">
      <w:start w:val="1"/>
      <w:numFmt w:val="decimal"/>
      <w:lvlText w:val="(%4)"/>
      <w:lvlJc w:val="left"/>
      <w:pPr>
        <w:ind w:left="2880" w:hanging="360"/>
      </w:pPr>
    </w:lvl>
    <w:lvl w:ilvl="4" w:tplc="FFB8E40E" w:tentative="1">
      <w:start w:val="1"/>
      <w:numFmt w:val="lowerLetter"/>
      <w:lvlText w:val="(%5)"/>
      <w:lvlJc w:val="left"/>
      <w:pPr>
        <w:ind w:left="3600" w:hanging="360"/>
      </w:pPr>
    </w:lvl>
    <w:lvl w:ilvl="5" w:tplc="7F86A430" w:tentative="1">
      <w:start w:val="1"/>
      <w:numFmt w:val="lowerRoman"/>
      <w:lvlText w:val="(%6)"/>
      <w:lvlJc w:val="right"/>
      <w:pPr>
        <w:ind w:left="4320" w:hanging="180"/>
      </w:pPr>
    </w:lvl>
    <w:lvl w:ilvl="6" w:tplc="6326017C" w:tentative="1">
      <w:start w:val="1"/>
      <w:numFmt w:val="decimal"/>
      <w:lvlText w:val="%7."/>
      <w:lvlJc w:val="left"/>
      <w:pPr>
        <w:ind w:left="5040" w:hanging="360"/>
      </w:pPr>
    </w:lvl>
    <w:lvl w:ilvl="7" w:tplc="3FF03C34" w:tentative="1">
      <w:start w:val="1"/>
      <w:numFmt w:val="lowerLetter"/>
      <w:lvlText w:val="%8."/>
      <w:lvlJc w:val="left"/>
      <w:pPr>
        <w:ind w:left="5760" w:hanging="360"/>
      </w:pPr>
    </w:lvl>
    <w:lvl w:ilvl="8" w:tplc="E764A33C"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23"/>
  </w:num>
  <w:num w:numId="5">
    <w:abstractNumId w:val="21"/>
  </w:num>
  <w:num w:numId="6">
    <w:abstractNumId w:val="1"/>
  </w:num>
  <w:num w:numId="7">
    <w:abstractNumId w:val="3"/>
  </w:num>
  <w:num w:numId="8">
    <w:abstractNumId w:val="2"/>
  </w:num>
  <w:num w:numId="9">
    <w:abstractNumId w:val="7"/>
  </w:num>
  <w:num w:numId="10">
    <w:abstractNumId w:val="20"/>
  </w:num>
  <w:num w:numId="11">
    <w:abstractNumId w:val="14"/>
  </w:num>
  <w:num w:numId="12">
    <w:abstractNumId w:val="17"/>
  </w:num>
  <w:num w:numId="13">
    <w:abstractNumId w:val="16"/>
  </w:num>
  <w:num w:numId="14">
    <w:abstractNumId w:val="4"/>
  </w:num>
  <w:num w:numId="15">
    <w:abstractNumId w:val="11"/>
  </w:num>
  <w:num w:numId="16">
    <w:abstractNumId w:val="18"/>
  </w:num>
  <w:num w:numId="17">
    <w:abstractNumId w:val="15"/>
  </w:num>
  <w:num w:numId="18">
    <w:abstractNumId w:val="0"/>
  </w:num>
  <w:num w:numId="19">
    <w:abstractNumId w:val="13"/>
  </w:num>
  <w:num w:numId="20">
    <w:abstractNumId w:val="8"/>
  </w:num>
  <w:num w:numId="21">
    <w:abstractNumId w:val="22"/>
  </w:num>
  <w:num w:numId="22">
    <w:abstractNumId w:val="10"/>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E3"/>
    <w:rsid w:val="000177CD"/>
    <w:rsid w:val="0003513B"/>
    <w:rsid w:val="00041006"/>
    <w:rsid w:val="00083160"/>
    <w:rsid w:val="0008697F"/>
    <w:rsid w:val="00087615"/>
    <w:rsid w:val="00090B54"/>
    <w:rsid w:val="000926A3"/>
    <w:rsid w:val="00096E24"/>
    <w:rsid w:val="00097F6B"/>
    <w:rsid w:val="000A3869"/>
    <w:rsid w:val="000A64C0"/>
    <w:rsid w:val="000C4E2B"/>
    <w:rsid w:val="000D359D"/>
    <w:rsid w:val="000E6C6C"/>
    <w:rsid w:val="00101CD2"/>
    <w:rsid w:val="001301FB"/>
    <w:rsid w:val="00195D65"/>
    <w:rsid w:val="001A2887"/>
    <w:rsid w:val="001B4ED5"/>
    <w:rsid w:val="001D12D3"/>
    <w:rsid w:val="001F2346"/>
    <w:rsid w:val="0022351B"/>
    <w:rsid w:val="00261DAC"/>
    <w:rsid w:val="00285F25"/>
    <w:rsid w:val="00296FE4"/>
    <w:rsid w:val="002A43EE"/>
    <w:rsid w:val="002A7BCF"/>
    <w:rsid w:val="002C1065"/>
    <w:rsid w:val="002D0D17"/>
    <w:rsid w:val="002E141F"/>
    <w:rsid w:val="00305B9D"/>
    <w:rsid w:val="003240C5"/>
    <w:rsid w:val="00335D34"/>
    <w:rsid w:val="0034764A"/>
    <w:rsid w:val="00357CC5"/>
    <w:rsid w:val="003627F6"/>
    <w:rsid w:val="003A0BF5"/>
    <w:rsid w:val="003C1595"/>
    <w:rsid w:val="003C1F52"/>
    <w:rsid w:val="003D2161"/>
    <w:rsid w:val="003D60E2"/>
    <w:rsid w:val="003F20ED"/>
    <w:rsid w:val="003F4F80"/>
    <w:rsid w:val="00405124"/>
    <w:rsid w:val="00417952"/>
    <w:rsid w:val="00422466"/>
    <w:rsid w:val="004233C2"/>
    <w:rsid w:val="00437CE4"/>
    <w:rsid w:val="004431FE"/>
    <w:rsid w:val="00472B17"/>
    <w:rsid w:val="0048105D"/>
    <w:rsid w:val="00484F9C"/>
    <w:rsid w:val="0048655F"/>
    <w:rsid w:val="004A3D9C"/>
    <w:rsid w:val="004B68AC"/>
    <w:rsid w:val="004E73DC"/>
    <w:rsid w:val="004F4672"/>
    <w:rsid w:val="00516C3A"/>
    <w:rsid w:val="0051792B"/>
    <w:rsid w:val="00520413"/>
    <w:rsid w:val="00543753"/>
    <w:rsid w:val="00553CCC"/>
    <w:rsid w:val="00560B02"/>
    <w:rsid w:val="005758DF"/>
    <w:rsid w:val="005D70A5"/>
    <w:rsid w:val="005E02BD"/>
    <w:rsid w:val="00601491"/>
    <w:rsid w:val="00623174"/>
    <w:rsid w:val="00657070"/>
    <w:rsid w:val="00683711"/>
    <w:rsid w:val="00685BC3"/>
    <w:rsid w:val="006A5F72"/>
    <w:rsid w:val="006A9730"/>
    <w:rsid w:val="006C1799"/>
    <w:rsid w:val="006C523B"/>
    <w:rsid w:val="006E6BFA"/>
    <w:rsid w:val="006F2F4B"/>
    <w:rsid w:val="00703CA8"/>
    <w:rsid w:val="00707465"/>
    <w:rsid w:val="007202D4"/>
    <w:rsid w:val="00741810"/>
    <w:rsid w:val="0074229F"/>
    <w:rsid w:val="00765472"/>
    <w:rsid w:val="0077256A"/>
    <w:rsid w:val="007A23F7"/>
    <w:rsid w:val="007A7F09"/>
    <w:rsid w:val="007D416B"/>
    <w:rsid w:val="007E0CDF"/>
    <w:rsid w:val="007E7E2D"/>
    <w:rsid w:val="0081734C"/>
    <w:rsid w:val="00827F74"/>
    <w:rsid w:val="008446E3"/>
    <w:rsid w:val="0084636E"/>
    <w:rsid w:val="0085688D"/>
    <w:rsid w:val="00871D2C"/>
    <w:rsid w:val="00871E9E"/>
    <w:rsid w:val="00877584"/>
    <w:rsid w:val="00882F9C"/>
    <w:rsid w:val="00897DB6"/>
    <w:rsid w:val="008B0D31"/>
    <w:rsid w:val="008D1D55"/>
    <w:rsid w:val="008E4189"/>
    <w:rsid w:val="008F1DCF"/>
    <w:rsid w:val="008F2080"/>
    <w:rsid w:val="008F2356"/>
    <w:rsid w:val="00903072"/>
    <w:rsid w:val="00926A03"/>
    <w:rsid w:val="0093113A"/>
    <w:rsid w:val="00933E98"/>
    <w:rsid w:val="0093590E"/>
    <w:rsid w:val="0094106B"/>
    <w:rsid w:val="00943593"/>
    <w:rsid w:val="00973795"/>
    <w:rsid w:val="009810E6"/>
    <w:rsid w:val="00982D24"/>
    <w:rsid w:val="009958F1"/>
    <w:rsid w:val="009A3B19"/>
    <w:rsid w:val="009D61BD"/>
    <w:rsid w:val="009E17FA"/>
    <w:rsid w:val="009F6998"/>
    <w:rsid w:val="00A03B0F"/>
    <w:rsid w:val="00A07169"/>
    <w:rsid w:val="00A0769F"/>
    <w:rsid w:val="00A12207"/>
    <w:rsid w:val="00A27F49"/>
    <w:rsid w:val="00A32998"/>
    <w:rsid w:val="00A74616"/>
    <w:rsid w:val="00A93AE9"/>
    <w:rsid w:val="00AB6ADA"/>
    <w:rsid w:val="00AC0E75"/>
    <w:rsid w:val="00AC3AB9"/>
    <w:rsid w:val="00AD382C"/>
    <w:rsid w:val="00AE409E"/>
    <w:rsid w:val="00AE6EE1"/>
    <w:rsid w:val="00AF6B1F"/>
    <w:rsid w:val="00AF74E4"/>
    <w:rsid w:val="00B246C3"/>
    <w:rsid w:val="00B35D0D"/>
    <w:rsid w:val="00B370DB"/>
    <w:rsid w:val="00B40A99"/>
    <w:rsid w:val="00B616EE"/>
    <w:rsid w:val="00B64D55"/>
    <w:rsid w:val="00B801B0"/>
    <w:rsid w:val="00B97AB0"/>
    <w:rsid w:val="00BA6A8C"/>
    <w:rsid w:val="00BE2E3D"/>
    <w:rsid w:val="00BE3F95"/>
    <w:rsid w:val="00C012DE"/>
    <w:rsid w:val="00C126E5"/>
    <w:rsid w:val="00C145E3"/>
    <w:rsid w:val="00C3135A"/>
    <w:rsid w:val="00C83622"/>
    <w:rsid w:val="00CC0007"/>
    <w:rsid w:val="00D1508F"/>
    <w:rsid w:val="00D2695B"/>
    <w:rsid w:val="00D3FC0E"/>
    <w:rsid w:val="00D43317"/>
    <w:rsid w:val="00D50612"/>
    <w:rsid w:val="00D5459A"/>
    <w:rsid w:val="00D54E65"/>
    <w:rsid w:val="00D94338"/>
    <w:rsid w:val="00D96B0C"/>
    <w:rsid w:val="00DA0157"/>
    <w:rsid w:val="00DA220D"/>
    <w:rsid w:val="00DC1103"/>
    <w:rsid w:val="00DC3C8C"/>
    <w:rsid w:val="00DE0954"/>
    <w:rsid w:val="00DF50A5"/>
    <w:rsid w:val="00DF7905"/>
    <w:rsid w:val="00E11E00"/>
    <w:rsid w:val="00E33285"/>
    <w:rsid w:val="00E64049"/>
    <w:rsid w:val="00E70EA9"/>
    <w:rsid w:val="00E85DF1"/>
    <w:rsid w:val="00EA19AD"/>
    <w:rsid w:val="00EB05EB"/>
    <w:rsid w:val="00EB2F41"/>
    <w:rsid w:val="00EB3798"/>
    <w:rsid w:val="00ED1155"/>
    <w:rsid w:val="00EE276D"/>
    <w:rsid w:val="00F03A1D"/>
    <w:rsid w:val="00F03FF8"/>
    <w:rsid w:val="00F071FB"/>
    <w:rsid w:val="00F1300C"/>
    <w:rsid w:val="00F25C1C"/>
    <w:rsid w:val="00F375B8"/>
    <w:rsid w:val="00F81F9F"/>
    <w:rsid w:val="00F921EC"/>
    <w:rsid w:val="00FC2E31"/>
    <w:rsid w:val="00FD0787"/>
    <w:rsid w:val="01D02EF1"/>
    <w:rsid w:val="06594334"/>
    <w:rsid w:val="067DDEDE"/>
    <w:rsid w:val="11782EA2"/>
    <w:rsid w:val="128074A0"/>
    <w:rsid w:val="17112950"/>
    <w:rsid w:val="18151431"/>
    <w:rsid w:val="1A4D3794"/>
    <w:rsid w:val="1B33EC00"/>
    <w:rsid w:val="1BB5E9FD"/>
    <w:rsid w:val="1DBCD48B"/>
    <w:rsid w:val="1DF79F1B"/>
    <w:rsid w:val="214DA02F"/>
    <w:rsid w:val="233CF5FA"/>
    <w:rsid w:val="238F629F"/>
    <w:rsid w:val="24472443"/>
    <w:rsid w:val="250ADA70"/>
    <w:rsid w:val="28164215"/>
    <w:rsid w:val="291F1794"/>
    <w:rsid w:val="2965C323"/>
    <w:rsid w:val="29A79040"/>
    <w:rsid w:val="314879BF"/>
    <w:rsid w:val="3B16F1D7"/>
    <w:rsid w:val="3B2D4EFE"/>
    <w:rsid w:val="44FEE68B"/>
    <w:rsid w:val="472892A8"/>
    <w:rsid w:val="4B23A477"/>
    <w:rsid w:val="4C516324"/>
    <w:rsid w:val="4ED792CA"/>
    <w:rsid w:val="52838C5B"/>
    <w:rsid w:val="52E3E8FF"/>
    <w:rsid w:val="562A8023"/>
    <w:rsid w:val="576BA7DD"/>
    <w:rsid w:val="58645430"/>
    <w:rsid w:val="5A7C68AD"/>
    <w:rsid w:val="60A2A620"/>
    <w:rsid w:val="63D09D51"/>
    <w:rsid w:val="642DF185"/>
    <w:rsid w:val="67F2E6C1"/>
    <w:rsid w:val="6C4D84F9"/>
    <w:rsid w:val="727A2EA7"/>
    <w:rsid w:val="728B126F"/>
    <w:rsid w:val="73DA1066"/>
    <w:rsid w:val="768DF2FE"/>
    <w:rsid w:val="76C11FD8"/>
    <w:rsid w:val="77215CE1"/>
    <w:rsid w:val="77543F9F"/>
    <w:rsid w:val="7CF08BA0"/>
    <w:rsid w:val="7DD3D34C"/>
    <w:rsid w:val="7DDCE8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6AA3"/>
  <w15:chartTrackingRefBased/>
  <w15:docId w15:val="{21DBDCAD-6B93-40D5-AFC8-91D636B5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5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3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59D"/>
    <w:rPr>
      <w:rFonts w:ascii="Segoe UI" w:hAnsi="Segoe UI" w:cs="Segoe UI"/>
      <w:sz w:val="18"/>
      <w:szCs w:val="18"/>
    </w:rPr>
  </w:style>
  <w:style w:type="paragraph" w:styleId="Header">
    <w:name w:val="header"/>
    <w:basedOn w:val="Normal"/>
    <w:link w:val="HeaderChar"/>
    <w:uiPriority w:val="99"/>
    <w:unhideWhenUsed/>
    <w:rsid w:val="00AF6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B1F"/>
  </w:style>
  <w:style w:type="paragraph" w:styleId="ListParagraph">
    <w:name w:val="List Paragraph"/>
    <w:basedOn w:val="Normal"/>
    <w:uiPriority w:val="34"/>
    <w:qFormat/>
    <w:rsid w:val="00335D34"/>
    <w:pPr>
      <w:ind w:left="720"/>
      <w:contextualSpacing/>
    </w:pPr>
  </w:style>
  <w:style w:type="character" w:styleId="Hyperlink">
    <w:name w:val="Hyperlink"/>
    <w:basedOn w:val="DefaultParagraphFont"/>
    <w:uiPriority w:val="99"/>
    <w:unhideWhenUsed/>
    <w:rsid w:val="00484F9C"/>
    <w:rPr>
      <w:color w:val="0563C1" w:themeColor="hyperlink"/>
      <w:u w:val="single"/>
    </w:rPr>
  </w:style>
  <w:style w:type="paragraph" w:customStyle="1" w:styleId="paragraph">
    <w:name w:val="paragraph"/>
    <w:basedOn w:val="Normal"/>
    <w:rsid w:val="00933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33E98"/>
  </w:style>
  <w:style w:type="character" w:customStyle="1" w:styleId="normaltextrun">
    <w:name w:val="normaltextrun"/>
    <w:basedOn w:val="DefaultParagraphFont"/>
    <w:rsid w:val="006F2F4B"/>
  </w:style>
  <w:style w:type="character" w:styleId="CommentReference">
    <w:name w:val="annotation reference"/>
    <w:basedOn w:val="DefaultParagraphFont"/>
    <w:uiPriority w:val="99"/>
    <w:semiHidden/>
    <w:unhideWhenUsed/>
    <w:rsid w:val="00DF50A5"/>
    <w:rPr>
      <w:sz w:val="16"/>
      <w:szCs w:val="16"/>
    </w:rPr>
  </w:style>
  <w:style w:type="paragraph" w:styleId="CommentText">
    <w:name w:val="annotation text"/>
    <w:basedOn w:val="Normal"/>
    <w:link w:val="CommentTextChar"/>
    <w:uiPriority w:val="99"/>
    <w:semiHidden/>
    <w:unhideWhenUsed/>
    <w:rsid w:val="00DF50A5"/>
    <w:pPr>
      <w:spacing w:line="240" w:lineRule="auto"/>
    </w:pPr>
    <w:rPr>
      <w:sz w:val="20"/>
      <w:szCs w:val="20"/>
    </w:rPr>
  </w:style>
  <w:style w:type="character" w:customStyle="1" w:styleId="CommentTextChar">
    <w:name w:val="Comment Text Char"/>
    <w:basedOn w:val="DefaultParagraphFont"/>
    <w:link w:val="CommentText"/>
    <w:uiPriority w:val="99"/>
    <w:semiHidden/>
    <w:rsid w:val="00DF50A5"/>
    <w:rPr>
      <w:sz w:val="20"/>
      <w:szCs w:val="20"/>
    </w:rPr>
  </w:style>
  <w:style w:type="character" w:styleId="UnresolvedMention">
    <w:name w:val="Unresolved Mention"/>
    <w:basedOn w:val="DefaultParagraphFont"/>
    <w:uiPriority w:val="99"/>
    <w:semiHidden/>
    <w:unhideWhenUsed/>
    <w:rsid w:val="00B97AB0"/>
    <w:rPr>
      <w:color w:val="605E5C"/>
      <w:shd w:val="clear" w:color="auto" w:fill="E1DFDD"/>
    </w:rPr>
  </w:style>
  <w:style w:type="paragraph" w:styleId="Footer">
    <w:name w:val="footer"/>
    <w:basedOn w:val="Normal"/>
    <w:link w:val="FooterChar"/>
    <w:uiPriority w:val="99"/>
    <w:unhideWhenUsed/>
    <w:rsid w:val="007A7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F09"/>
  </w:style>
  <w:style w:type="character" w:styleId="FollowedHyperlink">
    <w:name w:val="FollowedHyperlink"/>
    <w:basedOn w:val="DefaultParagraphFont"/>
    <w:uiPriority w:val="99"/>
    <w:semiHidden/>
    <w:unhideWhenUsed/>
    <w:rsid w:val="00096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506043">
      <w:bodyDiv w:val="1"/>
      <w:marLeft w:val="0"/>
      <w:marRight w:val="0"/>
      <w:marTop w:val="0"/>
      <w:marBottom w:val="0"/>
      <w:divBdr>
        <w:top w:val="none" w:sz="0" w:space="0" w:color="auto"/>
        <w:left w:val="none" w:sz="0" w:space="0" w:color="auto"/>
        <w:bottom w:val="none" w:sz="0" w:space="0" w:color="auto"/>
        <w:right w:val="none" w:sz="0" w:space="0" w:color="auto"/>
      </w:divBdr>
    </w:div>
    <w:div w:id="551383370">
      <w:bodyDiv w:val="1"/>
      <w:marLeft w:val="0"/>
      <w:marRight w:val="0"/>
      <w:marTop w:val="0"/>
      <w:marBottom w:val="0"/>
      <w:divBdr>
        <w:top w:val="none" w:sz="0" w:space="0" w:color="auto"/>
        <w:left w:val="none" w:sz="0" w:space="0" w:color="auto"/>
        <w:bottom w:val="none" w:sz="0" w:space="0" w:color="auto"/>
        <w:right w:val="none" w:sz="0" w:space="0" w:color="auto"/>
      </w:divBdr>
    </w:div>
    <w:div w:id="861627322">
      <w:bodyDiv w:val="1"/>
      <w:marLeft w:val="0"/>
      <w:marRight w:val="0"/>
      <w:marTop w:val="0"/>
      <w:marBottom w:val="0"/>
      <w:divBdr>
        <w:top w:val="none" w:sz="0" w:space="0" w:color="auto"/>
        <w:left w:val="none" w:sz="0" w:space="0" w:color="auto"/>
        <w:bottom w:val="none" w:sz="0" w:space="0" w:color="auto"/>
        <w:right w:val="none" w:sz="0" w:space="0" w:color="auto"/>
      </w:divBdr>
    </w:div>
    <w:div w:id="15639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fr.gov/cgi-bin/text-idx?SID=158061fa7fce37985d97dd860eaf79cd&amp;mc=true&amp;tpl=/ecfrbrowse/Title23/23cfr635_main_02.tpl" TargetMode="External"/><Relationship Id="rId18" Type="http://schemas.openxmlformats.org/officeDocument/2006/relationships/hyperlink" Target="https://www.fhwa.dot.gov/construction/cqit/buyam.cfm" TargetMode="External"/><Relationship Id="rId26" Type="http://schemas.openxmlformats.org/officeDocument/2006/relationships/hyperlink" Target="https://outside.vermont.gov/agency/VTRANS/external/MAB-LP/SitePages/FinalInspectionAndProjectAcceptance.aspx" TargetMode="External"/><Relationship Id="rId3" Type="http://schemas.openxmlformats.org/officeDocument/2006/relationships/customXml" Target="../customXml/item3.xml"/><Relationship Id="rId21" Type="http://schemas.openxmlformats.org/officeDocument/2006/relationships/hyperlink" Target="https://outside.vermont.gov/agency/VTRANS/external/MAB-LP/SitePages/OffsiteActivity.aspx" TargetMode="External"/><Relationship Id="rId7" Type="http://schemas.openxmlformats.org/officeDocument/2006/relationships/webSettings" Target="webSettings.xml"/><Relationship Id="rId12" Type="http://schemas.openxmlformats.org/officeDocument/2006/relationships/hyperlink" Target="https://www.ecfr.gov/cgi-bin/text-idx?SID=f4a34a075d39b708aac5cf5b3d87531f&amp;mc=true&amp;node=pt23.1.633&amp;rgn=div5" TargetMode="External"/><Relationship Id="rId17" Type="http://schemas.openxmlformats.org/officeDocument/2006/relationships/hyperlink" Target="https://www.fhwa.dot.gov/federal-aidessentials/catmod.cfm?category=construc" TargetMode="External"/><Relationship Id="rId25" Type="http://schemas.openxmlformats.org/officeDocument/2006/relationships/hyperlink" Target="https://outside.vermont.gov/agency/VTRANS/external/MAB-LP/SitePages/Invoices.aspx" TargetMode="External"/><Relationship Id="rId2" Type="http://schemas.openxmlformats.org/officeDocument/2006/relationships/customXml" Target="../customXml/item2.xml"/><Relationship Id="rId16" Type="http://schemas.openxmlformats.org/officeDocument/2006/relationships/hyperlink" Target="https://www.fhwa.dot.gov/programadmin/contracts/cacc.pdf" TargetMode="External"/><Relationship Id="rId20" Type="http://schemas.openxmlformats.org/officeDocument/2006/relationships/hyperlink" Target="https://outside.vermont.gov/agency/VTRANS/external/MAB-LP/SitePages/Invoice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w.cornell.edu/uscode/text/23/106" TargetMode="External"/><Relationship Id="rId24" Type="http://schemas.openxmlformats.org/officeDocument/2006/relationships/hyperlink" Target="https://vtrans.vermont.gov/civil-rights/doing-business/contractors-center/prompt-pay" TargetMode="External"/><Relationship Id="rId32"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www.fhwa.dot.gov/legsregs/directives/orders/50202.cfm" TargetMode="External"/><Relationship Id="rId23" Type="http://schemas.openxmlformats.org/officeDocument/2006/relationships/hyperlink" Target="https://outside.vermont.gov/agency/VTRANS/external/MAB-LP/SitePages/CivilRights.aspx" TargetMode="External"/><Relationship Id="rId28" Type="http://schemas.openxmlformats.org/officeDocument/2006/relationships/footer" Target="footer1.xml"/><Relationship Id="rId10" Type="http://schemas.openxmlformats.org/officeDocument/2006/relationships/hyperlink" Target="https://www.law.cornell.edu/uscode/text/23/114" TargetMode="External"/><Relationship Id="rId19" Type="http://schemas.openxmlformats.org/officeDocument/2006/relationships/hyperlink" Target="https://outside.vermont.gov/agency/VTRANS/external/MAB-LP/SitePages/DailyWorkReports.aspx"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gi-bin/text-idx?SID=158061fa7fce37985d97dd860eaf79cd&amp;mc=true&amp;tpl=/ecfrbrowse/Title23/23cfr637_main_02.tpl" TargetMode="External"/><Relationship Id="rId22" Type="http://schemas.openxmlformats.org/officeDocument/2006/relationships/hyperlink" Target="https://outside.vermont.gov/agency/VTRANS/external/MAB-LP/SitePages/ChangeOrdersAndWrittenOrders.aspx" TargetMode="External"/><Relationship Id="rId27" Type="http://schemas.openxmlformats.org/officeDocument/2006/relationships/hyperlink" Target="https://outside.vermont.gov/agency/VTRANS/external/MAB-LP/SitePages/Invoices.aspx"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6E0E01DA8D4F35862411741EB76753"/>
        <w:category>
          <w:name w:val="General"/>
          <w:gallery w:val="placeholder"/>
        </w:category>
        <w:types>
          <w:type w:val="bbPlcHdr"/>
        </w:types>
        <w:behaviors>
          <w:behavior w:val="content"/>
        </w:behaviors>
        <w:guid w:val="{3AE2B452-8303-4D4A-B73B-97DA80DAB40E}"/>
      </w:docPartPr>
      <w:docPartBody>
        <w:p w:rsidR="00A064FB" w:rsidRDefault="000829DB" w:rsidP="000829DB">
          <w:pPr>
            <w:pStyle w:val="D76E0E01DA8D4F35862411741EB7675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DB"/>
    <w:rsid w:val="000829DB"/>
    <w:rsid w:val="00233386"/>
    <w:rsid w:val="00A0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9DB"/>
    <w:rPr>
      <w:color w:val="808080"/>
    </w:rPr>
  </w:style>
  <w:style w:type="paragraph" w:customStyle="1" w:styleId="D76E0E01DA8D4F35862411741EB76753">
    <w:name w:val="D76E0E01DA8D4F35862411741EB76753"/>
    <w:rsid w:val="000829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E23TXWV46JPD-21268792-422</_dlc_DocId>
    <_dlc_DocIdUrl xmlns="22ec0dd7-095b-41f2-b8b8-a624496b8c6b">
      <Url>https://outside.vermont.gov/agency/VTRANS/external/MAB-LP/_layouts/15/DocIdRedir.aspx?ID=E23TXWV46JPD-21268792-422</Url>
      <Description>E23TXWV46JPD-21268792-422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E71C96-9B8F-4E9B-B3F4-08C7C96A21F6}"/>
</file>

<file path=customXml/itemProps2.xml><?xml version="1.0" encoding="utf-8"?>
<ds:datastoreItem xmlns:ds="http://schemas.openxmlformats.org/officeDocument/2006/customXml" ds:itemID="{880A285A-5B18-4F07-8EB7-4081E64BBA3A}">
  <ds:schemaRefs>
    <ds:schemaRef ds:uri="http://schemas.microsoft.com/sharepoint/v3/contenttype/forms"/>
  </ds:schemaRefs>
</ds:datastoreItem>
</file>

<file path=customXml/itemProps3.xml><?xml version="1.0" encoding="utf-8"?>
<ds:datastoreItem xmlns:ds="http://schemas.openxmlformats.org/officeDocument/2006/customXml" ds:itemID="{EA330928-4FEB-49D2-AFE0-2163EC5C59C8}">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d31159bb-9521-4a35-bf8e-e407f01568c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69A1191-94C9-4377-9142-CA76CD2E55A9}"/>
</file>

<file path=docProps/app.xml><?xml version="1.0" encoding="utf-8"?>
<Properties xmlns="http://schemas.openxmlformats.org/officeDocument/2006/extended-properties" xmlns:vt="http://schemas.openxmlformats.org/officeDocument/2006/docPropsVTypes">
  <Template>Normal.dotm</Template>
  <TotalTime>149</TotalTime>
  <Pages>11</Pages>
  <Words>3508</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2020 construction inspection Q &amp; a</dc:creator>
  <cp:keywords/>
  <dc:description/>
  <cp:lastModifiedBy>Scribner, Sue</cp:lastModifiedBy>
  <cp:revision>8</cp:revision>
  <dcterms:created xsi:type="dcterms:W3CDTF">2020-04-23T13:17:00Z</dcterms:created>
  <dcterms:modified xsi:type="dcterms:W3CDTF">2020-05-04T16:00:00Z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73d7706f-4d8e-4799-a7b2-8391c22181e5</vt:lpwstr>
  </property>
</Properties>
</file>